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857A4" w14:textId="77777777" w:rsidR="006F0C5A" w:rsidRDefault="006049EF" w:rsidP="006F0C5A">
      <w:pPr>
        <w:rPr>
          <w:rFonts w:ascii="Verdana" w:hAnsi="Verdana"/>
          <w:b/>
          <w:u w:val="single"/>
        </w:rPr>
      </w:pPr>
      <w:r>
        <w:rPr>
          <w:noProof/>
        </w:rPr>
        <w:drawing>
          <wp:anchor distT="0" distB="0" distL="114300" distR="114300" simplePos="0" relativeHeight="251657728" behindDoc="1" locked="0" layoutInCell="1" allowOverlap="1" wp14:anchorId="77C76C87" wp14:editId="389B81A9">
            <wp:simplePos x="0" y="0"/>
            <wp:positionH relativeFrom="column">
              <wp:posOffset>4284345</wp:posOffset>
            </wp:positionH>
            <wp:positionV relativeFrom="paragraph">
              <wp:posOffset>10160</wp:posOffset>
            </wp:positionV>
            <wp:extent cx="1209675" cy="862965"/>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9675" cy="862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E6DD1C" w14:textId="77777777" w:rsidR="006F0C5A" w:rsidRDefault="006F0C5A" w:rsidP="006F0C5A">
      <w:pPr>
        <w:rPr>
          <w:rFonts w:ascii="Verdana" w:hAnsi="Verdana"/>
          <w:b/>
          <w:u w:val="single"/>
        </w:rPr>
      </w:pPr>
    </w:p>
    <w:p w14:paraId="39BD4D4B" w14:textId="77777777" w:rsidR="00E55E64" w:rsidRPr="0063611E" w:rsidRDefault="00764D42" w:rsidP="006F0C5A">
      <w:pPr>
        <w:rPr>
          <w:rFonts w:ascii="Verdana" w:hAnsi="Verdana"/>
          <w:b/>
          <w:u w:val="single"/>
        </w:rPr>
      </w:pPr>
      <w:r>
        <w:rPr>
          <w:rFonts w:ascii="Verdana" w:hAnsi="Verdana"/>
          <w:b/>
          <w:u w:val="single"/>
        </w:rPr>
        <w:t xml:space="preserve">ILP </w:t>
      </w:r>
      <w:r w:rsidR="0086024E" w:rsidRPr="0063611E">
        <w:rPr>
          <w:rFonts w:ascii="Verdana" w:hAnsi="Verdana"/>
          <w:b/>
          <w:u w:val="single"/>
        </w:rPr>
        <w:t>DISCIPLINARY PROCEDURE</w:t>
      </w:r>
    </w:p>
    <w:p w14:paraId="2E4B1315" w14:textId="77777777" w:rsidR="004A6FFF" w:rsidRPr="0063611E" w:rsidRDefault="004A6FFF" w:rsidP="004A6FFF">
      <w:pPr>
        <w:contextualSpacing/>
        <w:jc w:val="center"/>
        <w:rPr>
          <w:rFonts w:ascii="Verdana" w:hAnsi="Verdana"/>
          <w:b/>
          <w:u w:val="single"/>
        </w:rPr>
      </w:pPr>
    </w:p>
    <w:p w14:paraId="1127E87F" w14:textId="77777777" w:rsidR="004A6FFF" w:rsidRPr="00171160" w:rsidRDefault="004A6FFF" w:rsidP="004A6FFF">
      <w:pPr>
        <w:contextualSpacing/>
        <w:rPr>
          <w:rFonts w:ascii="Verdana" w:hAnsi="Verdana"/>
          <w:b/>
        </w:rPr>
      </w:pPr>
      <w:r w:rsidRPr="00171160">
        <w:rPr>
          <w:rFonts w:ascii="Verdana" w:hAnsi="Verdana"/>
          <w:b/>
        </w:rPr>
        <w:t>1.</w:t>
      </w:r>
      <w:r w:rsidRPr="00171160">
        <w:rPr>
          <w:rFonts w:ascii="Verdana" w:hAnsi="Verdana"/>
          <w:b/>
        </w:rPr>
        <w:tab/>
        <w:t>Introduction</w:t>
      </w:r>
    </w:p>
    <w:p w14:paraId="430EF7C6" w14:textId="77777777" w:rsidR="004A6FFF" w:rsidRPr="00171160" w:rsidRDefault="004A6FFF" w:rsidP="004A6FFF">
      <w:pPr>
        <w:contextualSpacing/>
        <w:rPr>
          <w:rFonts w:ascii="Verdana" w:hAnsi="Verdana"/>
          <w:b/>
        </w:rPr>
      </w:pPr>
    </w:p>
    <w:p w14:paraId="30444424" w14:textId="77777777" w:rsidR="004A6FFF" w:rsidRPr="00C508B4" w:rsidRDefault="004A6FFF" w:rsidP="00C508B4">
      <w:pPr>
        <w:contextualSpacing/>
        <w:rPr>
          <w:rFonts w:ascii="Verdana" w:hAnsi="Verdana"/>
        </w:rPr>
      </w:pPr>
      <w:r w:rsidRPr="00C508B4">
        <w:rPr>
          <w:rFonts w:ascii="Verdana" w:hAnsi="Verdana"/>
        </w:rPr>
        <w:t>The Institution has a published Code of Professional Conduct which all members are duty bound to abide by.</w:t>
      </w:r>
    </w:p>
    <w:p w14:paraId="45F6F16B" w14:textId="77777777" w:rsidR="004A6FFF" w:rsidRPr="00C508B4" w:rsidRDefault="004A6FFF" w:rsidP="00C508B4">
      <w:pPr>
        <w:contextualSpacing/>
        <w:rPr>
          <w:rFonts w:ascii="Verdana" w:hAnsi="Verdana"/>
        </w:rPr>
      </w:pPr>
    </w:p>
    <w:p w14:paraId="2D9875A2" w14:textId="77777777" w:rsidR="004A6FFF" w:rsidRPr="00C508B4" w:rsidRDefault="004A6FFF" w:rsidP="00C508B4">
      <w:pPr>
        <w:contextualSpacing/>
        <w:rPr>
          <w:rFonts w:ascii="Verdana" w:hAnsi="Verdana"/>
        </w:rPr>
      </w:pPr>
      <w:r w:rsidRPr="00C508B4">
        <w:rPr>
          <w:rFonts w:ascii="Verdana" w:hAnsi="Verdana"/>
        </w:rPr>
        <w:t>If an allegation that a member has breached the code is properly made to the Institution</w:t>
      </w:r>
      <w:r w:rsidR="00032C6A" w:rsidRPr="00C508B4">
        <w:rPr>
          <w:rFonts w:ascii="Verdana" w:hAnsi="Verdana"/>
        </w:rPr>
        <w:t>,</w:t>
      </w:r>
      <w:r w:rsidRPr="00C508B4">
        <w:rPr>
          <w:rFonts w:ascii="Verdana" w:hAnsi="Verdana"/>
        </w:rPr>
        <w:t xml:space="preserve"> then it will investigate the matter in a fair and unbiased manner in accordance with this Disciplinary Procedure.</w:t>
      </w:r>
    </w:p>
    <w:p w14:paraId="4CE58092" w14:textId="77777777" w:rsidR="0086024E" w:rsidRPr="00C508B4" w:rsidRDefault="0086024E" w:rsidP="00C508B4">
      <w:pPr>
        <w:contextualSpacing/>
        <w:rPr>
          <w:rFonts w:ascii="Verdana" w:hAnsi="Verdana"/>
          <w:b/>
          <w:u w:val="single"/>
        </w:rPr>
      </w:pPr>
    </w:p>
    <w:p w14:paraId="1B824E23" w14:textId="1D660F78" w:rsidR="0086024E" w:rsidRPr="00C508B4" w:rsidRDefault="004A6FFF" w:rsidP="00C508B4">
      <w:pPr>
        <w:contextualSpacing/>
        <w:rPr>
          <w:rFonts w:ascii="Verdana" w:hAnsi="Verdana"/>
          <w:b/>
        </w:rPr>
      </w:pPr>
      <w:r w:rsidRPr="00C508B4">
        <w:rPr>
          <w:rFonts w:ascii="Verdana" w:hAnsi="Verdana"/>
          <w:b/>
        </w:rPr>
        <w:t>2.</w:t>
      </w:r>
      <w:r w:rsidRPr="00C508B4">
        <w:rPr>
          <w:rFonts w:ascii="Verdana" w:hAnsi="Verdana"/>
          <w:b/>
        </w:rPr>
        <w:tab/>
      </w:r>
      <w:r w:rsidR="007628F9" w:rsidRPr="00C508B4">
        <w:rPr>
          <w:rFonts w:ascii="Verdana" w:hAnsi="Verdana"/>
          <w:b/>
        </w:rPr>
        <w:t xml:space="preserve">Complaints </w:t>
      </w:r>
      <w:r w:rsidR="0086024E" w:rsidRPr="00C508B4">
        <w:rPr>
          <w:rFonts w:ascii="Verdana" w:hAnsi="Verdana"/>
          <w:b/>
        </w:rPr>
        <w:t xml:space="preserve"> </w:t>
      </w:r>
    </w:p>
    <w:p w14:paraId="70FC5A2C" w14:textId="77777777" w:rsidR="0086024E" w:rsidRPr="00C508B4" w:rsidRDefault="0086024E" w:rsidP="00C508B4">
      <w:pPr>
        <w:contextualSpacing/>
        <w:rPr>
          <w:rFonts w:ascii="Verdana" w:hAnsi="Verdana"/>
          <w:b/>
        </w:rPr>
      </w:pPr>
    </w:p>
    <w:p w14:paraId="1C1C3270" w14:textId="77777777" w:rsidR="0086024E" w:rsidRPr="00C508B4" w:rsidRDefault="0086024E" w:rsidP="00C508B4">
      <w:pPr>
        <w:contextualSpacing/>
        <w:rPr>
          <w:rFonts w:ascii="Verdana" w:hAnsi="Verdana"/>
        </w:rPr>
      </w:pPr>
      <w:r w:rsidRPr="00C508B4">
        <w:rPr>
          <w:rFonts w:ascii="Verdana" w:hAnsi="Verdana"/>
        </w:rPr>
        <w:t>Any alleged breach of the Institution’s Code of Conduct must be submitted to the Chief Executive in writing and signed personally by the complainant.</w:t>
      </w:r>
      <w:r w:rsidR="00F560E6" w:rsidRPr="00C508B4">
        <w:rPr>
          <w:rFonts w:ascii="Verdana" w:hAnsi="Verdana"/>
        </w:rPr>
        <w:t xml:space="preserve"> The Institution may raise a complaint where the Member may have been convicted or</w:t>
      </w:r>
      <w:r w:rsidR="003B6095" w:rsidRPr="00C508B4">
        <w:rPr>
          <w:rFonts w:ascii="Verdana" w:hAnsi="Verdana"/>
        </w:rPr>
        <w:t xml:space="preserve"> made</w:t>
      </w:r>
      <w:r w:rsidR="00F560E6" w:rsidRPr="00C508B4">
        <w:rPr>
          <w:rFonts w:ascii="Verdana" w:hAnsi="Verdana"/>
        </w:rPr>
        <w:t xml:space="preserve"> the subject of a court order.</w:t>
      </w:r>
    </w:p>
    <w:p w14:paraId="00C7AE42" w14:textId="77777777" w:rsidR="0086024E" w:rsidRPr="00C508B4" w:rsidRDefault="0086024E" w:rsidP="00C508B4">
      <w:pPr>
        <w:contextualSpacing/>
        <w:rPr>
          <w:rFonts w:ascii="Verdana" w:hAnsi="Verdana"/>
        </w:rPr>
      </w:pPr>
    </w:p>
    <w:p w14:paraId="0774DCF7" w14:textId="6F6C3C71" w:rsidR="0086024E" w:rsidRPr="00C508B4" w:rsidRDefault="0086024E" w:rsidP="00C508B4">
      <w:pPr>
        <w:contextualSpacing/>
        <w:rPr>
          <w:rFonts w:ascii="Verdana" w:hAnsi="Verdana"/>
        </w:rPr>
      </w:pPr>
      <w:r w:rsidRPr="00C508B4">
        <w:rPr>
          <w:rFonts w:ascii="Verdana" w:hAnsi="Verdana"/>
        </w:rPr>
        <w:t xml:space="preserve">Allegations of any breach of the Code of Conduct received by any other means </w:t>
      </w:r>
      <w:r w:rsidR="00F560E6" w:rsidRPr="00C508B4">
        <w:rPr>
          <w:rFonts w:ascii="Verdana" w:hAnsi="Verdana"/>
        </w:rPr>
        <w:t>may</w:t>
      </w:r>
      <w:r w:rsidRPr="00C508B4">
        <w:rPr>
          <w:rFonts w:ascii="Verdana" w:hAnsi="Verdana"/>
        </w:rPr>
        <w:t xml:space="preserve"> be discarded without further action.</w:t>
      </w:r>
    </w:p>
    <w:p w14:paraId="294DB20B" w14:textId="77777777" w:rsidR="0086024E" w:rsidRPr="00C508B4" w:rsidRDefault="0086024E" w:rsidP="00C508B4">
      <w:pPr>
        <w:contextualSpacing/>
        <w:rPr>
          <w:rFonts w:ascii="Verdana" w:hAnsi="Verdana"/>
        </w:rPr>
      </w:pPr>
    </w:p>
    <w:p w14:paraId="24B42BD3" w14:textId="2657B0B1" w:rsidR="0086024E" w:rsidRPr="00C508B4" w:rsidRDefault="0086024E" w:rsidP="00C508B4">
      <w:pPr>
        <w:contextualSpacing/>
        <w:rPr>
          <w:rFonts w:ascii="Verdana" w:hAnsi="Verdana"/>
        </w:rPr>
      </w:pPr>
      <w:r w:rsidRPr="00C508B4">
        <w:rPr>
          <w:rFonts w:ascii="Verdana" w:hAnsi="Verdana"/>
        </w:rPr>
        <w:t xml:space="preserve">Any allegations received anonymously </w:t>
      </w:r>
      <w:r w:rsidR="00F560E6" w:rsidRPr="00C508B4">
        <w:rPr>
          <w:rFonts w:ascii="Verdana" w:hAnsi="Verdana"/>
        </w:rPr>
        <w:t>may also be</w:t>
      </w:r>
      <w:r w:rsidRPr="00C508B4">
        <w:rPr>
          <w:rFonts w:ascii="Verdana" w:hAnsi="Verdana"/>
        </w:rPr>
        <w:t xml:space="preserve"> discarded.</w:t>
      </w:r>
    </w:p>
    <w:p w14:paraId="2F01F4FD" w14:textId="77777777" w:rsidR="0086024E" w:rsidRPr="00C508B4" w:rsidRDefault="0086024E" w:rsidP="00C508B4">
      <w:pPr>
        <w:contextualSpacing/>
        <w:rPr>
          <w:rFonts w:ascii="Verdana" w:hAnsi="Verdana"/>
        </w:rPr>
      </w:pPr>
    </w:p>
    <w:p w14:paraId="792059FF" w14:textId="77777777" w:rsidR="0086024E" w:rsidRPr="00C508B4" w:rsidRDefault="004A6FFF" w:rsidP="00C508B4">
      <w:pPr>
        <w:contextualSpacing/>
        <w:rPr>
          <w:rFonts w:ascii="Verdana" w:hAnsi="Verdana"/>
          <w:b/>
        </w:rPr>
      </w:pPr>
      <w:r w:rsidRPr="00C508B4">
        <w:rPr>
          <w:rFonts w:ascii="Verdana" w:hAnsi="Verdana"/>
          <w:b/>
        </w:rPr>
        <w:t>3.</w:t>
      </w:r>
      <w:r w:rsidRPr="00C508B4">
        <w:rPr>
          <w:rFonts w:ascii="Verdana" w:hAnsi="Verdana"/>
          <w:b/>
        </w:rPr>
        <w:tab/>
      </w:r>
      <w:r w:rsidR="0086024E" w:rsidRPr="00C508B4">
        <w:rPr>
          <w:rFonts w:ascii="Verdana" w:hAnsi="Verdana"/>
          <w:b/>
        </w:rPr>
        <w:t>Initial Investigation</w:t>
      </w:r>
    </w:p>
    <w:p w14:paraId="69298A27" w14:textId="77777777" w:rsidR="0086024E" w:rsidRPr="00C508B4" w:rsidRDefault="0086024E" w:rsidP="00C508B4">
      <w:pPr>
        <w:contextualSpacing/>
        <w:rPr>
          <w:rFonts w:ascii="Verdana" w:hAnsi="Verdana"/>
          <w:b/>
        </w:rPr>
      </w:pPr>
    </w:p>
    <w:p w14:paraId="79A5DBCC" w14:textId="77777777" w:rsidR="0086024E" w:rsidRPr="00C508B4" w:rsidRDefault="0086024E" w:rsidP="00C508B4">
      <w:pPr>
        <w:contextualSpacing/>
        <w:rPr>
          <w:rFonts w:ascii="Verdana" w:hAnsi="Verdana"/>
        </w:rPr>
      </w:pPr>
      <w:r w:rsidRPr="00C508B4">
        <w:rPr>
          <w:rFonts w:ascii="Verdana" w:hAnsi="Verdana"/>
        </w:rPr>
        <w:t>The Chief Executive shall report the receipt of any alleged breach of the Code of Conduct directly to the</w:t>
      </w:r>
      <w:r w:rsidR="0076708F" w:rsidRPr="00C508B4">
        <w:rPr>
          <w:rFonts w:ascii="Verdana" w:hAnsi="Verdana"/>
        </w:rPr>
        <w:t xml:space="preserve"> Executive Board and report any indication of frivolous or malicious intent.</w:t>
      </w:r>
    </w:p>
    <w:p w14:paraId="6AEE14F2" w14:textId="77777777" w:rsidR="0076708F" w:rsidRPr="00C508B4" w:rsidRDefault="0076708F" w:rsidP="00C508B4">
      <w:pPr>
        <w:contextualSpacing/>
        <w:rPr>
          <w:rFonts w:ascii="Verdana" w:hAnsi="Verdana"/>
        </w:rPr>
      </w:pPr>
    </w:p>
    <w:p w14:paraId="4AA68139" w14:textId="73B1FD10" w:rsidR="0076708F" w:rsidRPr="00C508B4" w:rsidRDefault="0076708F" w:rsidP="00C508B4">
      <w:pPr>
        <w:contextualSpacing/>
        <w:rPr>
          <w:rFonts w:ascii="Verdana" w:hAnsi="Verdana"/>
        </w:rPr>
      </w:pPr>
      <w:r w:rsidRPr="00C508B4">
        <w:rPr>
          <w:rFonts w:ascii="Verdana" w:hAnsi="Verdana"/>
        </w:rPr>
        <w:t xml:space="preserve">The Executive Board shall determine if there is any evidence to </w:t>
      </w:r>
      <w:r w:rsidR="00F560E6" w:rsidRPr="00C508B4">
        <w:rPr>
          <w:rFonts w:ascii="Verdana" w:hAnsi="Verdana"/>
        </w:rPr>
        <w:t>support</w:t>
      </w:r>
      <w:r w:rsidRPr="00C508B4">
        <w:rPr>
          <w:rFonts w:ascii="Verdana" w:hAnsi="Verdana"/>
        </w:rPr>
        <w:t xml:space="preserve"> the alleged breach and whether or not the complain</w:t>
      </w:r>
      <w:r w:rsidR="00F560E6" w:rsidRPr="00C508B4">
        <w:rPr>
          <w:rFonts w:ascii="Verdana" w:hAnsi="Verdana"/>
        </w:rPr>
        <w:t>t</w:t>
      </w:r>
      <w:r w:rsidRPr="00C508B4">
        <w:rPr>
          <w:rFonts w:ascii="Verdana" w:hAnsi="Verdana"/>
        </w:rPr>
        <w:t xml:space="preserve"> should be submitted to full investigation.</w:t>
      </w:r>
    </w:p>
    <w:p w14:paraId="70B8448A" w14:textId="77777777" w:rsidR="0076708F" w:rsidRPr="00C508B4" w:rsidRDefault="0076708F" w:rsidP="00C508B4">
      <w:pPr>
        <w:contextualSpacing/>
        <w:rPr>
          <w:rFonts w:ascii="Verdana" w:hAnsi="Verdana"/>
        </w:rPr>
      </w:pPr>
    </w:p>
    <w:p w14:paraId="682A645B" w14:textId="77777777" w:rsidR="0076708F" w:rsidRPr="00C508B4" w:rsidRDefault="0076708F" w:rsidP="00C508B4">
      <w:pPr>
        <w:contextualSpacing/>
        <w:rPr>
          <w:rFonts w:ascii="Verdana" w:hAnsi="Verdana"/>
        </w:rPr>
      </w:pPr>
      <w:r w:rsidRPr="00C508B4">
        <w:rPr>
          <w:rFonts w:ascii="Verdana" w:hAnsi="Verdana"/>
        </w:rPr>
        <w:t>This process will be completed within 1 month of the receipt of the complaint</w:t>
      </w:r>
      <w:r w:rsidR="00891266" w:rsidRPr="00C508B4">
        <w:rPr>
          <w:rFonts w:ascii="Verdana" w:hAnsi="Verdana"/>
        </w:rPr>
        <w:t xml:space="preserve"> or from the time the Chief Executive is made aware</w:t>
      </w:r>
      <w:r w:rsidRPr="00C508B4">
        <w:rPr>
          <w:rFonts w:ascii="Verdana" w:hAnsi="Verdana"/>
        </w:rPr>
        <w:t>.</w:t>
      </w:r>
    </w:p>
    <w:p w14:paraId="3D58EB93" w14:textId="77777777" w:rsidR="0076708F" w:rsidRPr="00C508B4" w:rsidRDefault="0076708F" w:rsidP="00C508B4">
      <w:pPr>
        <w:contextualSpacing/>
        <w:rPr>
          <w:rFonts w:ascii="Verdana" w:hAnsi="Verdana"/>
        </w:rPr>
      </w:pPr>
    </w:p>
    <w:p w14:paraId="17522B30" w14:textId="6F569A4A" w:rsidR="0076708F" w:rsidRPr="00C508B4" w:rsidRDefault="0076708F" w:rsidP="00C508B4">
      <w:pPr>
        <w:contextualSpacing/>
        <w:rPr>
          <w:rFonts w:ascii="Verdana" w:hAnsi="Verdana"/>
        </w:rPr>
      </w:pPr>
      <w:r w:rsidRPr="00C508B4">
        <w:rPr>
          <w:rFonts w:ascii="Verdana" w:hAnsi="Verdana"/>
        </w:rPr>
        <w:t xml:space="preserve">If it is decided that there </w:t>
      </w:r>
      <w:r w:rsidR="003B6095" w:rsidRPr="00C508B4">
        <w:rPr>
          <w:rFonts w:ascii="Verdana" w:hAnsi="Verdana"/>
        </w:rPr>
        <w:t>are no grounds for an investigation</w:t>
      </w:r>
      <w:r w:rsidR="002F61EA" w:rsidRPr="00C508B4">
        <w:rPr>
          <w:rFonts w:ascii="Verdana" w:hAnsi="Verdana"/>
        </w:rPr>
        <w:t>,</w:t>
      </w:r>
      <w:r w:rsidRPr="00C508B4">
        <w:rPr>
          <w:rFonts w:ascii="Verdana" w:hAnsi="Verdana"/>
        </w:rPr>
        <w:t xml:space="preserve"> then the complainant shall be informed in writing and no further action will be taken and the </w:t>
      </w:r>
      <w:r w:rsidR="00891266" w:rsidRPr="00C508B4">
        <w:rPr>
          <w:rFonts w:ascii="Verdana" w:hAnsi="Verdana"/>
        </w:rPr>
        <w:t>Member concerned</w:t>
      </w:r>
      <w:r w:rsidRPr="00C508B4">
        <w:rPr>
          <w:rFonts w:ascii="Verdana" w:hAnsi="Verdana"/>
        </w:rPr>
        <w:t xml:space="preserve"> shall not be advised that an allegation has been received and considered.</w:t>
      </w:r>
    </w:p>
    <w:p w14:paraId="464FA089" w14:textId="77777777" w:rsidR="0076708F" w:rsidRPr="00C508B4" w:rsidRDefault="0076708F" w:rsidP="00C508B4">
      <w:pPr>
        <w:contextualSpacing/>
        <w:rPr>
          <w:rFonts w:ascii="Verdana" w:hAnsi="Verdana"/>
        </w:rPr>
      </w:pPr>
    </w:p>
    <w:p w14:paraId="77CE8846" w14:textId="77777777" w:rsidR="0076708F" w:rsidRPr="00C508B4" w:rsidRDefault="0076708F" w:rsidP="00C508B4">
      <w:pPr>
        <w:contextualSpacing/>
        <w:rPr>
          <w:rFonts w:ascii="Verdana" w:hAnsi="Verdana"/>
        </w:rPr>
      </w:pPr>
      <w:r w:rsidRPr="00C508B4">
        <w:rPr>
          <w:rFonts w:ascii="Verdana" w:hAnsi="Verdana"/>
        </w:rPr>
        <w:t>If the Executive Board decide</w:t>
      </w:r>
      <w:r w:rsidR="00891266" w:rsidRPr="00C508B4">
        <w:rPr>
          <w:rFonts w:ascii="Verdana" w:hAnsi="Verdana"/>
        </w:rPr>
        <w:t>s</w:t>
      </w:r>
      <w:r w:rsidRPr="00C508B4">
        <w:rPr>
          <w:rFonts w:ascii="Verdana" w:hAnsi="Verdana"/>
        </w:rPr>
        <w:t xml:space="preserve"> that there is evidence to suggest the need for </w:t>
      </w:r>
      <w:r w:rsidR="00390AB8" w:rsidRPr="00C508B4">
        <w:rPr>
          <w:rFonts w:ascii="Verdana" w:hAnsi="Verdana"/>
        </w:rPr>
        <w:t xml:space="preserve">a </w:t>
      </w:r>
      <w:r w:rsidRPr="00C508B4">
        <w:rPr>
          <w:rFonts w:ascii="Verdana" w:hAnsi="Verdana"/>
        </w:rPr>
        <w:t xml:space="preserve">full </w:t>
      </w:r>
      <w:r w:rsidR="00A75041" w:rsidRPr="00C508B4">
        <w:rPr>
          <w:rFonts w:ascii="Verdana" w:hAnsi="Verdana"/>
        </w:rPr>
        <w:t>investigation,</w:t>
      </w:r>
      <w:r w:rsidRPr="00C508B4">
        <w:rPr>
          <w:rFonts w:ascii="Verdana" w:hAnsi="Verdana"/>
        </w:rPr>
        <w:t xml:space="preserve"> then the matter will proceed to the next stage.</w:t>
      </w:r>
    </w:p>
    <w:p w14:paraId="494EE3D5" w14:textId="77777777" w:rsidR="00390AB8" w:rsidRPr="00C508B4" w:rsidRDefault="00390AB8" w:rsidP="00C508B4">
      <w:pPr>
        <w:contextualSpacing/>
        <w:rPr>
          <w:rFonts w:ascii="Verdana" w:hAnsi="Verdana"/>
        </w:rPr>
      </w:pPr>
    </w:p>
    <w:p w14:paraId="4B966590" w14:textId="045664F9" w:rsidR="00390AB8" w:rsidRPr="00C508B4" w:rsidRDefault="00390AB8" w:rsidP="00C508B4">
      <w:pPr>
        <w:contextualSpacing/>
        <w:rPr>
          <w:rFonts w:ascii="Verdana" w:hAnsi="Verdana"/>
        </w:rPr>
      </w:pPr>
      <w:r w:rsidRPr="00C508B4">
        <w:rPr>
          <w:rFonts w:ascii="Verdana" w:hAnsi="Verdana"/>
        </w:rPr>
        <w:lastRenderedPageBreak/>
        <w:t>The respondent shall be informed accordingly in writing</w:t>
      </w:r>
      <w:r w:rsidR="00891266" w:rsidRPr="00C508B4">
        <w:rPr>
          <w:rFonts w:ascii="Verdana" w:hAnsi="Verdana"/>
        </w:rPr>
        <w:t xml:space="preserve"> that a case has been opened and provided with some details of the complaint and invited to respond.</w:t>
      </w:r>
    </w:p>
    <w:p w14:paraId="63C32CF0" w14:textId="77777777" w:rsidR="004A6FFF" w:rsidRPr="00C508B4" w:rsidRDefault="004A6FFF" w:rsidP="00C508B4">
      <w:pPr>
        <w:contextualSpacing/>
        <w:rPr>
          <w:rFonts w:ascii="Verdana" w:hAnsi="Verdana"/>
        </w:rPr>
      </w:pPr>
    </w:p>
    <w:p w14:paraId="519FD50B" w14:textId="77777777" w:rsidR="0076708F" w:rsidRPr="00C508B4" w:rsidRDefault="0076708F" w:rsidP="00C508B4">
      <w:pPr>
        <w:contextualSpacing/>
        <w:rPr>
          <w:rFonts w:ascii="Verdana" w:hAnsi="Verdana"/>
        </w:rPr>
      </w:pPr>
    </w:p>
    <w:p w14:paraId="7BBCE960" w14:textId="77777777" w:rsidR="0076708F" w:rsidRPr="00C508B4" w:rsidRDefault="004A6FFF" w:rsidP="00C508B4">
      <w:pPr>
        <w:contextualSpacing/>
        <w:rPr>
          <w:rFonts w:ascii="Verdana" w:hAnsi="Verdana"/>
          <w:b/>
        </w:rPr>
      </w:pPr>
      <w:r w:rsidRPr="00C508B4">
        <w:rPr>
          <w:rFonts w:ascii="Verdana" w:hAnsi="Verdana"/>
          <w:b/>
        </w:rPr>
        <w:t>4.</w:t>
      </w:r>
      <w:r w:rsidRPr="00C508B4">
        <w:rPr>
          <w:rFonts w:ascii="Verdana" w:hAnsi="Verdana"/>
          <w:b/>
        </w:rPr>
        <w:tab/>
      </w:r>
      <w:r w:rsidR="0076708F" w:rsidRPr="00C508B4">
        <w:rPr>
          <w:rFonts w:ascii="Verdana" w:hAnsi="Verdana"/>
          <w:b/>
        </w:rPr>
        <w:t>Full Investigation</w:t>
      </w:r>
    </w:p>
    <w:p w14:paraId="1951F4AC" w14:textId="77777777" w:rsidR="0076708F" w:rsidRPr="00C508B4" w:rsidRDefault="0076708F" w:rsidP="00C508B4">
      <w:pPr>
        <w:contextualSpacing/>
        <w:rPr>
          <w:rFonts w:ascii="Verdana" w:hAnsi="Verdana"/>
          <w:b/>
        </w:rPr>
      </w:pPr>
    </w:p>
    <w:p w14:paraId="78243A6E" w14:textId="663CC957" w:rsidR="0076708F" w:rsidRPr="00C508B4" w:rsidRDefault="0076708F" w:rsidP="00C508B4">
      <w:pPr>
        <w:contextualSpacing/>
        <w:rPr>
          <w:rFonts w:ascii="Verdana" w:hAnsi="Verdana"/>
        </w:rPr>
      </w:pPr>
      <w:r w:rsidRPr="00C508B4">
        <w:rPr>
          <w:rFonts w:ascii="Verdana" w:hAnsi="Verdana"/>
        </w:rPr>
        <w:t>I</w:t>
      </w:r>
      <w:r w:rsidR="003B6095" w:rsidRPr="00C508B4">
        <w:rPr>
          <w:rFonts w:ascii="Verdana" w:hAnsi="Verdana"/>
        </w:rPr>
        <w:t>f</w:t>
      </w:r>
      <w:r w:rsidRPr="00C508B4">
        <w:rPr>
          <w:rFonts w:ascii="Verdana" w:hAnsi="Verdana"/>
        </w:rPr>
        <w:t xml:space="preserve"> it is deemed that there is sufficient evidence to necessitate a full investigation of an alleged breach of the Code of Conduct</w:t>
      </w:r>
      <w:r w:rsidR="003B6095" w:rsidRPr="00C508B4">
        <w:rPr>
          <w:rFonts w:ascii="Verdana" w:hAnsi="Verdana"/>
        </w:rPr>
        <w:t>,</w:t>
      </w:r>
      <w:r w:rsidR="00733E49" w:rsidRPr="00C508B4">
        <w:rPr>
          <w:rFonts w:ascii="Verdana" w:hAnsi="Verdana"/>
        </w:rPr>
        <w:t xml:space="preserve"> then the Executive Board shall </w:t>
      </w:r>
      <w:r w:rsidR="004A6FFF" w:rsidRPr="00C508B4">
        <w:rPr>
          <w:rFonts w:ascii="Verdana" w:hAnsi="Verdana"/>
        </w:rPr>
        <w:t xml:space="preserve">immediately </w:t>
      </w:r>
      <w:r w:rsidR="00733E49" w:rsidRPr="00C508B4">
        <w:rPr>
          <w:rFonts w:ascii="Verdana" w:hAnsi="Verdana"/>
        </w:rPr>
        <w:t>constitute itsel</w:t>
      </w:r>
      <w:r w:rsidR="004A6FFF" w:rsidRPr="00C508B4">
        <w:rPr>
          <w:rFonts w:ascii="Verdana" w:hAnsi="Verdana"/>
        </w:rPr>
        <w:t xml:space="preserve">f as Professional Conduct Panel and both </w:t>
      </w:r>
      <w:r w:rsidR="007A4213" w:rsidRPr="00C508B4">
        <w:rPr>
          <w:rFonts w:ascii="Verdana" w:hAnsi="Verdana"/>
        </w:rPr>
        <w:t>respondent and complainant informed that this action has been taken.</w:t>
      </w:r>
    </w:p>
    <w:p w14:paraId="20E286E6" w14:textId="77777777" w:rsidR="00733E49" w:rsidRPr="00C508B4" w:rsidRDefault="00733E49" w:rsidP="00C508B4">
      <w:pPr>
        <w:contextualSpacing/>
        <w:rPr>
          <w:rFonts w:ascii="Verdana" w:hAnsi="Verdana"/>
        </w:rPr>
      </w:pPr>
    </w:p>
    <w:p w14:paraId="2D5DDFA0" w14:textId="039745B3" w:rsidR="00733E49" w:rsidRPr="00C508B4" w:rsidRDefault="00733E49" w:rsidP="00C508B4">
      <w:pPr>
        <w:contextualSpacing/>
        <w:rPr>
          <w:rFonts w:ascii="Verdana" w:hAnsi="Verdana"/>
        </w:rPr>
      </w:pPr>
      <w:r w:rsidRPr="00C508B4">
        <w:rPr>
          <w:rFonts w:ascii="Verdana" w:hAnsi="Verdana"/>
        </w:rPr>
        <w:t xml:space="preserve">Any member of the Executive Board who </w:t>
      </w:r>
      <w:r w:rsidR="00C508B4" w:rsidRPr="00C508B4">
        <w:rPr>
          <w:rFonts w:ascii="Verdana" w:hAnsi="Verdana"/>
        </w:rPr>
        <w:t>personally knows</w:t>
      </w:r>
      <w:r w:rsidRPr="00C508B4">
        <w:rPr>
          <w:rFonts w:ascii="Verdana" w:hAnsi="Verdana"/>
        </w:rPr>
        <w:t xml:space="preserve"> the complainant or the respondent shall take no part in this process.  The Executive Board may appoint whomsoever it wishes to replace any of its members unable to take part in this process for this reason.</w:t>
      </w:r>
    </w:p>
    <w:p w14:paraId="0558CE34" w14:textId="77777777" w:rsidR="00733E49" w:rsidRPr="00C508B4" w:rsidRDefault="00733E49" w:rsidP="00C508B4">
      <w:pPr>
        <w:contextualSpacing/>
        <w:rPr>
          <w:rFonts w:ascii="Verdana" w:hAnsi="Verdana"/>
        </w:rPr>
      </w:pPr>
    </w:p>
    <w:p w14:paraId="3AEB4289" w14:textId="7C926C24" w:rsidR="00733E49" w:rsidRPr="00C508B4" w:rsidRDefault="00733E49" w:rsidP="00C508B4">
      <w:pPr>
        <w:contextualSpacing/>
        <w:rPr>
          <w:rFonts w:ascii="Verdana" w:hAnsi="Verdana"/>
        </w:rPr>
      </w:pPr>
      <w:r w:rsidRPr="00C508B4">
        <w:rPr>
          <w:rFonts w:ascii="Verdana" w:hAnsi="Verdana"/>
        </w:rPr>
        <w:t xml:space="preserve">The Executive Board may appoint whomsoever it wishes to participate in </w:t>
      </w:r>
      <w:r w:rsidR="00FE4927" w:rsidRPr="00C508B4">
        <w:rPr>
          <w:rFonts w:ascii="Verdana" w:hAnsi="Verdana"/>
        </w:rPr>
        <w:t xml:space="preserve">an impartial </w:t>
      </w:r>
      <w:r w:rsidRPr="00C508B4">
        <w:rPr>
          <w:rFonts w:ascii="Verdana" w:hAnsi="Verdana"/>
        </w:rPr>
        <w:t>investigation</w:t>
      </w:r>
      <w:r w:rsidR="00FE4927" w:rsidRPr="00C508B4">
        <w:rPr>
          <w:rFonts w:ascii="Verdana" w:hAnsi="Verdana"/>
        </w:rPr>
        <w:t xml:space="preserve"> taking into account the </w:t>
      </w:r>
      <w:r w:rsidRPr="00C508B4">
        <w:rPr>
          <w:rFonts w:ascii="Verdana" w:hAnsi="Verdana"/>
        </w:rPr>
        <w:t>nature of the complain</w:t>
      </w:r>
      <w:r w:rsidR="00FE4927" w:rsidRPr="00C508B4">
        <w:rPr>
          <w:rFonts w:ascii="Verdana" w:hAnsi="Verdana"/>
        </w:rPr>
        <w:t>t</w:t>
      </w:r>
      <w:r w:rsidRPr="00C508B4">
        <w:rPr>
          <w:rFonts w:ascii="Verdana" w:hAnsi="Verdana"/>
        </w:rPr>
        <w:t xml:space="preserve"> e.g. be it of a technical nature or a b</w:t>
      </w:r>
      <w:r w:rsidR="007A4213" w:rsidRPr="00C508B4">
        <w:rPr>
          <w:rFonts w:ascii="Verdana" w:hAnsi="Verdana"/>
        </w:rPr>
        <w:t>reach of membership regulations or should it be directed at a member of the Executive Board.</w:t>
      </w:r>
    </w:p>
    <w:p w14:paraId="6E644A99" w14:textId="77777777" w:rsidR="00733E49" w:rsidRPr="00C508B4" w:rsidRDefault="00733E49" w:rsidP="00C508B4">
      <w:pPr>
        <w:contextualSpacing/>
        <w:rPr>
          <w:rFonts w:ascii="Verdana" w:hAnsi="Verdana"/>
        </w:rPr>
      </w:pPr>
    </w:p>
    <w:p w14:paraId="188EBEB4" w14:textId="754D6D89" w:rsidR="00733E49" w:rsidRPr="00C508B4" w:rsidRDefault="00733E49" w:rsidP="00C508B4">
      <w:pPr>
        <w:contextualSpacing/>
        <w:rPr>
          <w:rFonts w:ascii="Verdana" w:hAnsi="Verdana"/>
        </w:rPr>
      </w:pPr>
      <w:r w:rsidRPr="00C508B4">
        <w:rPr>
          <w:rFonts w:ascii="Verdana" w:hAnsi="Verdana"/>
        </w:rPr>
        <w:t>The Executive Board will also appoint one</w:t>
      </w:r>
      <w:r w:rsidR="00DE10BA" w:rsidRPr="00C508B4">
        <w:rPr>
          <w:rFonts w:ascii="Verdana" w:hAnsi="Verdana"/>
        </w:rPr>
        <w:t xml:space="preserve"> external</w:t>
      </w:r>
      <w:r w:rsidRPr="00C508B4">
        <w:rPr>
          <w:rFonts w:ascii="Verdana" w:hAnsi="Verdana"/>
        </w:rPr>
        <w:t xml:space="preserve"> independent person to </w:t>
      </w:r>
      <w:r w:rsidR="00DE10BA" w:rsidRPr="00C508B4">
        <w:rPr>
          <w:rFonts w:ascii="Verdana" w:hAnsi="Verdana"/>
        </w:rPr>
        <w:t xml:space="preserve">join the </w:t>
      </w:r>
      <w:r w:rsidR="00C508B4" w:rsidRPr="00C508B4">
        <w:rPr>
          <w:rFonts w:ascii="Verdana" w:hAnsi="Verdana"/>
        </w:rPr>
        <w:t>Panel.</w:t>
      </w:r>
      <w:r w:rsidRPr="00C508B4">
        <w:rPr>
          <w:rFonts w:ascii="Verdana" w:hAnsi="Verdana"/>
        </w:rPr>
        <w:t xml:space="preserve">  Such persons shall be appointed from the Institute of Association Management or another professional body.</w:t>
      </w:r>
    </w:p>
    <w:p w14:paraId="3736C141" w14:textId="77777777" w:rsidR="00733E49" w:rsidRPr="00C508B4" w:rsidRDefault="00733E49" w:rsidP="00C508B4">
      <w:pPr>
        <w:contextualSpacing/>
        <w:rPr>
          <w:rFonts w:ascii="Verdana" w:hAnsi="Verdana"/>
        </w:rPr>
      </w:pPr>
    </w:p>
    <w:p w14:paraId="4AA0A77D" w14:textId="77777777" w:rsidR="00733E49" w:rsidRPr="00C508B4" w:rsidRDefault="00733E49" w:rsidP="00C508B4">
      <w:pPr>
        <w:contextualSpacing/>
        <w:rPr>
          <w:rFonts w:ascii="Verdana" w:hAnsi="Verdana"/>
        </w:rPr>
      </w:pPr>
      <w:r w:rsidRPr="00C508B4">
        <w:rPr>
          <w:rFonts w:ascii="Verdana" w:hAnsi="Verdana"/>
        </w:rPr>
        <w:t>The Professional Conduct Panel will examine the evidence, question witnesses if appropriate and hear evidence from the respondent.  The Panel may, if deemed appropriate,</w:t>
      </w:r>
      <w:r w:rsidR="004D1F8E" w:rsidRPr="00C508B4">
        <w:rPr>
          <w:rFonts w:ascii="Verdana" w:hAnsi="Verdana"/>
        </w:rPr>
        <w:t xml:space="preserve"> be advised by a</w:t>
      </w:r>
      <w:r w:rsidR="00DE10BA" w:rsidRPr="00C508B4">
        <w:rPr>
          <w:rFonts w:ascii="Verdana" w:hAnsi="Verdana"/>
        </w:rPr>
        <w:t>n independent</w:t>
      </w:r>
      <w:r w:rsidR="004D1F8E" w:rsidRPr="00C508B4">
        <w:rPr>
          <w:rFonts w:ascii="Verdana" w:hAnsi="Verdana"/>
        </w:rPr>
        <w:t xml:space="preserve"> legally qualified adviser throughout the process.</w:t>
      </w:r>
    </w:p>
    <w:p w14:paraId="10464E30" w14:textId="77777777" w:rsidR="004D1F8E" w:rsidRPr="00C508B4" w:rsidRDefault="004D1F8E" w:rsidP="00C508B4">
      <w:pPr>
        <w:contextualSpacing/>
        <w:rPr>
          <w:rFonts w:ascii="Verdana" w:hAnsi="Verdana"/>
        </w:rPr>
      </w:pPr>
    </w:p>
    <w:p w14:paraId="743250DD" w14:textId="5E7DCA62" w:rsidR="004D1F8E" w:rsidRPr="00C508B4" w:rsidRDefault="004D1F8E" w:rsidP="00C508B4">
      <w:pPr>
        <w:contextualSpacing/>
        <w:rPr>
          <w:rFonts w:ascii="Verdana" w:hAnsi="Verdana"/>
        </w:rPr>
      </w:pPr>
      <w:r w:rsidRPr="00C508B4">
        <w:rPr>
          <w:rFonts w:ascii="Verdana" w:hAnsi="Verdana"/>
        </w:rPr>
        <w:t>The Chief Executive shall act as Secretary to the Panel</w:t>
      </w:r>
      <w:r w:rsidR="00DE10BA" w:rsidRPr="00C508B4">
        <w:rPr>
          <w:rFonts w:ascii="Verdana" w:hAnsi="Verdana"/>
        </w:rPr>
        <w:t xml:space="preserve"> and not take any part in the determination made by the Panel.</w:t>
      </w:r>
    </w:p>
    <w:p w14:paraId="49552EC9" w14:textId="77777777" w:rsidR="004D1F8E" w:rsidRPr="00C508B4" w:rsidRDefault="004D1F8E" w:rsidP="00C508B4">
      <w:pPr>
        <w:contextualSpacing/>
        <w:rPr>
          <w:rFonts w:ascii="Verdana" w:hAnsi="Verdana"/>
        </w:rPr>
      </w:pPr>
    </w:p>
    <w:p w14:paraId="63F0C2A3" w14:textId="77777777" w:rsidR="004D1F8E" w:rsidRPr="00C508B4" w:rsidRDefault="004D1F8E" w:rsidP="00C508B4">
      <w:pPr>
        <w:contextualSpacing/>
        <w:rPr>
          <w:rFonts w:ascii="Verdana" w:hAnsi="Verdana"/>
        </w:rPr>
      </w:pPr>
      <w:r w:rsidRPr="00C508B4">
        <w:rPr>
          <w:rFonts w:ascii="Verdana" w:hAnsi="Verdana"/>
        </w:rPr>
        <w:t>The process of investigation shall be completed within</w:t>
      </w:r>
      <w:r w:rsidR="007A4213" w:rsidRPr="00C508B4">
        <w:rPr>
          <w:rFonts w:ascii="Verdana" w:hAnsi="Verdana"/>
        </w:rPr>
        <w:t xml:space="preserve"> a maximum period of 2</w:t>
      </w:r>
      <w:r w:rsidR="00C44C54" w:rsidRPr="00C508B4">
        <w:rPr>
          <w:rFonts w:ascii="Verdana" w:hAnsi="Verdana"/>
        </w:rPr>
        <w:t xml:space="preserve"> months from the date of constitution </w:t>
      </w:r>
      <w:r w:rsidRPr="00C508B4">
        <w:rPr>
          <w:rFonts w:ascii="Verdana" w:hAnsi="Verdana"/>
        </w:rPr>
        <w:t>of the Professional Conduct Panel.</w:t>
      </w:r>
    </w:p>
    <w:p w14:paraId="2667DD74" w14:textId="77777777" w:rsidR="004D1F8E" w:rsidRPr="00C508B4" w:rsidRDefault="004D1F8E" w:rsidP="00C508B4">
      <w:pPr>
        <w:contextualSpacing/>
        <w:rPr>
          <w:rFonts w:ascii="Verdana" w:hAnsi="Verdana"/>
        </w:rPr>
      </w:pPr>
    </w:p>
    <w:p w14:paraId="79A776BD" w14:textId="524E1DB6" w:rsidR="004D1F8E" w:rsidRPr="00C508B4" w:rsidRDefault="004D1F8E" w:rsidP="00C508B4">
      <w:pPr>
        <w:contextualSpacing/>
        <w:rPr>
          <w:rFonts w:ascii="Verdana" w:hAnsi="Verdana"/>
        </w:rPr>
      </w:pPr>
      <w:r w:rsidRPr="00C508B4">
        <w:rPr>
          <w:rFonts w:ascii="Verdana" w:hAnsi="Verdana"/>
        </w:rPr>
        <w:t xml:space="preserve">If the Professional Conduct Panel decides that there is no case to </w:t>
      </w:r>
      <w:r w:rsidR="006A0EBF" w:rsidRPr="00C508B4">
        <w:rPr>
          <w:rFonts w:ascii="Verdana" w:hAnsi="Verdana"/>
        </w:rPr>
        <w:t>answer,</w:t>
      </w:r>
      <w:r w:rsidRPr="00C508B4">
        <w:rPr>
          <w:rFonts w:ascii="Verdana" w:hAnsi="Verdana"/>
        </w:rPr>
        <w:t xml:space="preserve"> then the complainant</w:t>
      </w:r>
      <w:r w:rsidR="00DE10BA" w:rsidRPr="00C508B4">
        <w:rPr>
          <w:rFonts w:ascii="Verdana" w:hAnsi="Verdana"/>
        </w:rPr>
        <w:t xml:space="preserve">, if any, </w:t>
      </w:r>
      <w:r w:rsidRPr="00C508B4">
        <w:rPr>
          <w:rFonts w:ascii="Verdana" w:hAnsi="Verdana"/>
        </w:rPr>
        <w:t>shall be informed in writing and no further action will be taken.  The re</w:t>
      </w:r>
      <w:r w:rsidR="007A4213" w:rsidRPr="00C508B4">
        <w:rPr>
          <w:rFonts w:ascii="Verdana" w:hAnsi="Verdana"/>
        </w:rPr>
        <w:t>spondent will also be similarly informed together with any witnesses if appropriate.</w:t>
      </w:r>
    </w:p>
    <w:p w14:paraId="28833B6E" w14:textId="77777777" w:rsidR="004D1F8E" w:rsidRPr="00C508B4" w:rsidRDefault="004D1F8E" w:rsidP="00C508B4">
      <w:pPr>
        <w:contextualSpacing/>
        <w:rPr>
          <w:rFonts w:ascii="Verdana" w:hAnsi="Verdana"/>
        </w:rPr>
      </w:pPr>
    </w:p>
    <w:p w14:paraId="4D8BADB9" w14:textId="77777777" w:rsidR="004D1F8E" w:rsidRPr="00C508B4" w:rsidRDefault="00EA6A8A" w:rsidP="00C508B4">
      <w:pPr>
        <w:contextualSpacing/>
        <w:rPr>
          <w:rFonts w:ascii="Verdana" w:hAnsi="Verdana"/>
        </w:rPr>
      </w:pPr>
      <w:r w:rsidRPr="00C508B4">
        <w:rPr>
          <w:rFonts w:ascii="Verdana" w:hAnsi="Verdana"/>
        </w:rPr>
        <w:t xml:space="preserve">The complaint will be decided on the civil standard of proof which is on the balance of probabilities. </w:t>
      </w:r>
      <w:r w:rsidR="004D1F8E" w:rsidRPr="00C508B4">
        <w:rPr>
          <w:rFonts w:ascii="Verdana" w:hAnsi="Verdana"/>
        </w:rPr>
        <w:t>If the case is found proven</w:t>
      </w:r>
      <w:r w:rsidR="00032C6A" w:rsidRPr="00C508B4">
        <w:rPr>
          <w:rFonts w:ascii="Verdana" w:hAnsi="Verdana"/>
        </w:rPr>
        <w:t>,</w:t>
      </w:r>
      <w:r w:rsidR="004D1F8E" w:rsidRPr="00C508B4">
        <w:rPr>
          <w:rFonts w:ascii="Verdana" w:hAnsi="Verdana"/>
        </w:rPr>
        <w:t xml:space="preserve"> then the respondent shall be informed accordingly in writing and given notice of 1 month from the date of the notice of the right to appeal.</w:t>
      </w:r>
    </w:p>
    <w:p w14:paraId="029465FB" w14:textId="77777777" w:rsidR="00493811" w:rsidRDefault="00493811" w:rsidP="00C508B4">
      <w:pPr>
        <w:contextualSpacing/>
        <w:rPr>
          <w:rFonts w:ascii="Verdana" w:hAnsi="Verdana"/>
        </w:rPr>
      </w:pPr>
    </w:p>
    <w:p w14:paraId="3160BDDA" w14:textId="77777777" w:rsidR="006C74A2" w:rsidRDefault="006C74A2" w:rsidP="00C508B4">
      <w:pPr>
        <w:contextualSpacing/>
        <w:rPr>
          <w:rFonts w:ascii="Verdana" w:hAnsi="Verdana"/>
        </w:rPr>
      </w:pPr>
    </w:p>
    <w:p w14:paraId="6C97062F" w14:textId="77777777" w:rsidR="006C74A2" w:rsidRDefault="006C74A2" w:rsidP="00C508B4">
      <w:pPr>
        <w:contextualSpacing/>
        <w:rPr>
          <w:rFonts w:ascii="Verdana" w:hAnsi="Verdana"/>
        </w:rPr>
      </w:pPr>
    </w:p>
    <w:p w14:paraId="2695EF75" w14:textId="77777777" w:rsidR="006C74A2" w:rsidRPr="00C508B4" w:rsidRDefault="006C74A2" w:rsidP="00C508B4">
      <w:pPr>
        <w:contextualSpacing/>
        <w:rPr>
          <w:rFonts w:ascii="Verdana" w:hAnsi="Verdana"/>
        </w:rPr>
      </w:pPr>
    </w:p>
    <w:p w14:paraId="12190482" w14:textId="77777777" w:rsidR="00493811" w:rsidRPr="006C74A2" w:rsidRDefault="00493811" w:rsidP="00C508B4">
      <w:pPr>
        <w:contextualSpacing/>
        <w:rPr>
          <w:rFonts w:ascii="Verdana" w:hAnsi="Verdana"/>
          <w:b/>
          <w:bCs/>
        </w:rPr>
      </w:pPr>
      <w:r w:rsidRPr="006C74A2">
        <w:rPr>
          <w:rFonts w:ascii="Verdana" w:hAnsi="Verdana"/>
          <w:b/>
          <w:bCs/>
        </w:rPr>
        <w:lastRenderedPageBreak/>
        <w:t>5. Notice</w:t>
      </w:r>
    </w:p>
    <w:p w14:paraId="64CEBD27" w14:textId="77777777" w:rsidR="00493811" w:rsidRPr="00C508B4" w:rsidRDefault="00493811" w:rsidP="00C508B4">
      <w:pPr>
        <w:contextualSpacing/>
        <w:rPr>
          <w:rFonts w:ascii="Verdana" w:hAnsi="Verdana"/>
        </w:rPr>
      </w:pPr>
    </w:p>
    <w:p w14:paraId="6A3B6E69" w14:textId="77777777" w:rsidR="00493811" w:rsidRPr="00C508B4" w:rsidRDefault="00EA6A8A" w:rsidP="00C508B4">
      <w:pPr>
        <w:contextualSpacing/>
        <w:rPr>
          <w:rFonts w:ascii="Verdana" w:hAnsi="Verdana"/>
        </w:rPr>
      </w:pPr>
      <w:r w:rsidRPr="00C508B4">
        <w:rPr>
          <w:rFonts w:ascii="Verdana" w:hAnsi="Verdana"/>
        </w:rPr>
        <w:t xml:space="preserve">5.1 </w:t>
      </w:r>
      <w:r w:rsidR="00493811" w:rsidRPr="00C508B4">
        <w:rPr>
          <w:rFonts w:ascii="Verdana" w:hAnsi="Verdana"/>
        </w:rPr>
        <w:t xml:space="preserve">A Member will be provided with </w:t>
      </w:r>
      <w:r w:rsidRPr="00C508B4">
        <w:rPr>
          <w:rFonts w:ascii="Verdana" w:hAnsi="Verdana"/>
        </w:rPr>
        <w:t xml:space="preserve">documentation and evidence seen by the Professional Conduct panel. They will also be given a date when the complaint will be considered and opportunity to provide their own written statement, evidence and witness evidence in support of their own case. This will be provided not less than 21 days before the Panel </w:t>
      </w:r>
      <w:r w:rsidR="002F52E5" w:rsidRPr="00C508B4">
        <w:rPr>
          <w:rFonts w:ascii="Verdana" w:hAnsi="Verdana"/>
        </w:rPr>
        <w:t>makes its final decision on the</w:t>
      </w:r>
      <w:r w:rsidRPr="00C508B4">
        <w:rPr>
          <w:rFonts w:ascii="Verdana" w:hAnsi="Verdana"/>
        </w:rPr>
        <w:t xml:space="preserve"> complaint</w:t>
      </w:r>
      <w:r w:rsidR="002F52E5" w:rsidRPr="00C508B4">
        <w:rPr>
          <w:rFonts w:ascii="Verdana" w:hAnsi="Verdana"/>
        </w:rPr>
        <w:t>.</w:t>
      </w:r>
    </w:p>
    <w:p w14:paraId="0507ABE8" w14:textId="77777777" w:rsidR="00EA6A8A" w:rsidRPr="00C508B4" w:rsidRDefault="00EA6A8A" w:rsidP="00C508B4">
      <w:pPr>
        <w:contextualSpacing/>
        <w:rPr>
          <w:rFonts w:ascii="Verdana" w:hAnsi="Verdana"/>
        </w:rPr>
      </w:pPr>
    </w:p>
    <w:p w14:paraId="125A9D21" w14:textId="24C858E2" w:rsidR="00EA6A8A" w:rsidRPr="00C508B4" w:rsidRDefault="00EA6A8A" w:rsidP="00C508B4">
      <w:pPr>
        <w:contextualSpacing/>
        <w:rPr>
          <w:rFonts w:ascii="Verdana" w:hAnsi="Verdana"/>
        </w:rPr>
      </w:pPr>
      <w:r w:rsidRPr="00C508B4">
        <w:rPr>
          <w:rFonts w:ascii="Verdana" w:hAnsi="Verdana"/>
        </w:rPr>
        <w:t xml:space="preserve">5.2 </w:t>
      </w:r>
      <w:r w:rsidR="00FD2B65" w:rsidRPr="00C508B4">
        <w:rPr>
          <w:rFonts w:ascii="Verdana" w:hAnsi="Verdana"/>
        </w:rPr>
        <w:t>All written communication with the Member will be sent by Fi</w:t>
      </w:r>
      <w:r w:rsidR="002A3F0B" w:rsidRPr="00C508B4">
        <w:rPr>
          <w:rFonts w:ascii="Verdana" w:hAnsi="Verdana"/>
        </w:rPr>
        <w:t>r</w:t>
      </w:r>
      <w:r w:rsidR="00FD2B65" w:rsidRPr="00C508B4">
        <w:rPr>
          <w:rFonts w:ascii="Verdana" w:hAnsi="Verdana"/>
        </w:rPr>
        <w:t>st class post to the Members address provided in their application for membership</w:t>
      </w:r>
      <w:r w:rsidR="002F52E5" w:rsidRPr="00C508B4">
        <w:rPr>
          <w:rFonts w:ascii="Verdana" w:hAnsi="Verdana"/>
        </w:rPr>
        <w:t xml:space="preserve"> or any address provided since by the Member</w:t>
      </w:r>
      <w:r w:rsidR="00FD2B65" w:rsidRPr="00C508B4">
        <w:rPr>
          <w:rFonts w:ascii="Verdana" w:hAnsi="Verdana"/>
        </w:rPr>
        <w:t xml:space="preserve">. Receipt will be deemed to have taken place 48 hours plus one day after posting. </w:t>
      </w:r>
      <w:r w:rsidR="002A3F0B" w:rsidRPr="00C508B4">
        <w:rPr>
          <w:rFonts w:ascii="Verdana" w:hAnsi="Verdana"/>
        </w:rPr>
        <w:t xml:space="preserve">If a </w:t>
      </w:r>
      <w:r w:rsidR="00C508B4" w:rsidRPr="00C508B4">
        <w:rPr>
          <w:rFonts w:ascii="Verdana" w:hAnsi="Verdana"/>
        </w:rPr>
        <w:t>member</w:t>
      </w:r>
      <w:r w:rsidR="002A3F0B" w:rsidRPr="00C508B4">
        <w:rPr>
          <w:rFonts w:ascii="Verdana" w:hAnsi="Verdana"/>
        </w:rPr>
        <w:t xml:space="preserve"> has requested communication by email this will be permitted and read receipts will be evidence the Member has received the communication. </w:t>
      </w:r>
    </w:p>
    <w:p w14:paraId="394AB728" w14:textId="77777777" w:rsidR="00FD2B65" w:rsidRPr="00C508B4" w:rsidRDefault="00FD2B65" w:rsidP="00C508B4">
      <w:pPr>
        <w:contextualSpacing/>
        <w:rPr>
          <w:rFonts w:ascii="Verdana" w:hAnsi="Verdana"/>
        </w:rPr>
      </w:pPr>
    </w:p>
    <w:p w14:paraId="02614DE8" w14:textId="77777777" w:rsidR="00FD2B65" w:rsidRPr="00C508B4" w:rsidRDefault="00FD2B65" w:rsidP="00C508B4">
      <w:pPr>
        <w:contextualSpacing/>
        <w:rPr>
          <w:rFonts w:ascii="Verdana" w:hAnsi="Verdana"/>
        </w:rPr>
      </w:pPr>
      <w:r w:rsidRPr="00C508B4">
        <w:rPr>
          <w:rFonts w:ascii="Verdana" w:hAnsi="Verdana"/>
        </w:rPr>
        <w:t xml:space="preserve">5.3 A Professional Conduct Panel or an Appeal Panel must, before it makes any decision, be satisfied that the documentation in the case has been sent to the Member in accordance with 5.2 above. </w:t>
      </w:r>
    </w:p>
    <w:p w14:paraId="69F65E9F" w14:textId="77777777" w:rsidR="00FD2B65" w:rsidRPr="00C508B4" w:rsidRDefault="00FD2B65" w:rsidP="00C508B4">
      <w:pPr>
        <w:contextualSpacing/>
        <w:rPr>
          <w:rFonts w:ascii="Verdana" w:hAnsi="Verdana"/>
        </w:rPr>
      </w:pPr>
    </w:p>
    <w:p w14:paraId="2B98F373" w14:textId="57D898ED" w:rsidR="00FD2B65" w:rsidRPr="00C508B4" w:rsidRDefault="00FD2B65" w:rsidP="00C508B4">
      <w:pPr>
        <w:contextualSpacing/>
        <w:rPr>
          <w:rFonts w:ascii="Verdana" w:hAnsi="Verdana"/>
        </w:rPr>
      </w:pPr>
      <w:r w:rsidRPr="00C508B4">
        <w:rPr>
          <w:rFonts w:ascii="Verdana" w:hAnsi="Verdana"/>
        </w:rPr>
        <w:t xml:space="preserve">5.4 If a </w:t>
      </w:r>
      <w:r w:rsidR="00C508B4" w:rsidRPr="00C508B4">
        <w:rPr>
          <w:rFonts w:ascii="Verdana" w:hAnsi="Verdana"/>
        </w:rPr>
        <w:t>member</w:t>
      </w:r>
      <w:r w:rsidRPr="00C508B4">
        <w:rPr>
          <w:rFonts w:ascii="Verdana" w:hAnsi="Verdana"/>
        </w:rPr>
        <w:t xml:space="preserve"> fails to respond to a complaint</w:t>
      </w:r>
      <w:r w:rsidR="002A3F0B" w:rsidRPr="00C508B4">
        <w:rPr>
          <w:rFonts w:ascii="Verdana" w:hAnsi="Verdana"/>
        </w:rPr>
        <w:t xml:space="preserve">, provided the Panel is satisfied that they have been fully informed and been given reasonable time to respond, may proceed to consider the complaint and make a decision. </w:t>
      </w:r>
    </w:p>
    <w:p w14:paraId="25C04CA9" w14:textId="77777777" w:rsidR="007A4213" w:rsidRPr="00C508B4" w:rsidRDefault="007A4213" w:rsidP="00C508B4">
      <w:pPr>
        <w:contextualSpacing/>
        <w:rPr>
          <w:rFonts w:ascii="Verdana" w:hAnsi="Verdana"/>
        </w:rPr>
      </w:pPr>
    </w:p>
    <w:p w14:paraId="5D49A69D" w14:textId="77777777" w:rsidR="004D1F8E" w:rsidRPr="00C508B4" w:rsidRDefault="004D1F8E" w:rsidP="00C508B4">
      <w:pPr>
        <w:contextualSpacing/>
        <w:rPr>
          <w:rFonts w:ascii="Verdana" w:hAnsi="Verdana"/>
        </w:rPr>
      </w:pPr>
    </w:p>
    <w:p w14:paraId="6D89D037" w14:textId="4191340B" w:rsidR="004D1F8E" w:rsidRPr="00C508B4" w:rsidRDefault="006C74A2" w:rsidP="00C508B4">
      <w:pPr>
        <w:contextualSpacing/>
        <w:rPr>
          <w:rFonts w:ascii="Verdana" w:hAnsi="Verdana"/>
          <w:b/>
        </w:rPr>
      </w:pPr>
      <w:r>
        <w:rPr>
          <w:rFonts w:ascii="Verdana" w:hAnsi="Verdana"/>
          <w:b/>
        </w:rPr>
        <w:t>6</w:t>
      </w:r>
      <w:r w:rsidR="007A4213" w:rsidRPr="00C508B4">
        <w:rPr>
          <w:rFonts w:ascii="Verdana" w:hAnsi="Verdana"/>
          <w:b/>
        </w:rPr>
        <w:t>.</w:t>
      </w:r>
      <w:r w:rsidR="007A4213" w:rsidRPr="00C508B4">
        <w:rPr>
          <w:rFonts w:ascii="Verdana" w:hAnsi="Verdana"/>
          <w:b/>
        </w:rPr>
        <w:tab/>
      </w:r>
      <w:r w:rsidR="004D1F8E" w:rsidRPr="00C508B4">
        <w:rPr>
          <w:rFonts w:ascii="Verdana" w:hAnsi="Verdana"/>
          <w:b/>
        </w:rPr>
        <w:t>Appeals</w:t>
      </w:r>
    </w:p>
    <w:p w14:paraId="5B05BF7F" w14:textId="77777777" w:rsidR="004D1F8E" w:rsidRPr="00C508B4" w:rsidRDefault="004D1F8E" w:rsidP="00C508B4">
      <w:pPr>
        <w:contextualSpacing/>
        <w:rPr>
          <w:rFonts w:ascii="Verdana" w:hAnsi="Verdana"/>
          <w:b/>
        </w:rPr>
      </w:pPr>
    </w:p>
    <w:p w14:paraId="06904C2C" w14:textId="59988222" w:rsidR="004D1F8E" w:rsidRPr="00C508B4" w:rsidRDefault="004D1F8E" w:rsidP="00C508B4">
      <w:pPr>
        <w:contextualSpacing/>
        <w:rPr>
          <w:rFonts w:ascii="Verdana" w:hAnsi="Verdana"/>
        </w:rPr>
      </w:pPr>
      <w:r w:rsidRPr="00C508B4">
        <w:rPr>
          <w:rFonts w:ascii="Verdana" w:hAnsi="Verdana"/>
        </w:rPr>
        <w:t xml:space="preserve">An appeal by the respondent must be made in writing to the Chief Executive within 1 month of the date of the written notice confirming the </w:t>
      </w:r>
      <w:r w:rsidR="002A3F0B" w:rsidRPr="00C508B4">
        <w:rPr>
          <w:rFonts w:ascii="Verdana" w:hAnsi="Verdana"/>
        </w:rPr>
        <w:t>decision of the Professional Conduct Panel</w:t>
      </w:r>
      <w:r w:rsidRPr="00C508B4">
        <w:rPr>
          <w:rFonts w:ascii="Verdana" w:hAnsi="Verdana"/>
        </w:rPr>
        <w:t>.</w:t>
      </w:r>
    </w:p>
    <w:p w14:paraId="68C6F013" w14:textId="77777777" w:rsidR="004D1F8E" w:rsidRPr="00C508B4" w:rsidRDefault="004D1F8E" w:rsidP="00C508B4">
      <w:pPr>
        <w:contextualSpacing/>
        <w:rPr>
          <w:rFonts w:ascii="Verdana" w:hAnsi="Verdana"/>
        </w:rPr>
      </w:pPr>
    </w:p>
    <w:p w14:paraId="32F4FCAB" w14:textId="77777777" w:rsidR="002A355C" w:rsidRPr="00C508B4" w:rsidRDefault="002A355C" w:rsidP="00C508B4">
      <w:pPr>
        <w:contextualSpacing/>
        <w:rPr>
          <w:rFonts w:ascii="Verdana" w:hAnsi="Verdana"/>
        </w:rPr>
      </w:pPr>
      <w:r w:rsidRPr="00C508B4">
        <w:rPr>
          <w:rFonts w:ascii="Verdana" w:hAnsi="Verdana"/>
        </w:rPr>
        <w:t>A right of appeal to the Engineering Council shall exist only if the respondent believes the process followed by the ILP to be at fault.</w:t>
      </w:r>
    </w:p>
    <w:p w14:paraId="7B8DF7F2" w14:textId="77777777" w:rsidR="002A355C" w:rsidRPr="00C508B4" w:rsidRDefault="002A355C" w:rsidP="00C508B4">
      <w:pPr>
        <w:contextualSpacing/>
        <w:rPr>
          <w:rFonts w:ascii="Verdana" w:hAnsi="Verdana"/>
        </w:rPr>
      </w:pPr>
    </w:p>
    <w:p w14:paraId="106DF83A" w14:textId="53E93A01" w:rsidR="004D1F8E" w:rsidRPr="00C508B4" w:rsidRDefault="00C44C54" w:rsidP="00C508B4">
      <w:pPr>
        <w:contextualSpacing/>
        <w:rPr>
          <w:rFonts w:ascii="Verdana" w:hAnsi="Verdana"/>
        </w:rPr>
      </w:pPr>
      <w:r w:rsidRPr="00C508B4">
        <w:rPr>
          <w:rFonts w:ascii="Verdana" w:hAnsi="Verdana"/>
        </w:rPr>
        <w:t xml:space="preserve">The appeal must provide </w:t>
      </w:r>
      <w:r w:rsidR="002A3F0B" w:rsidRPr="00C508B4">
        <w:rPr>
          <w:rFonts w:ascii="Verdana" w:hAnsi="Verdana"/>
        </w:rPr>
        <w:t>full</w:t>
      </w:r>
      <w:r w:rsidR="00F101CE" w:rsidRPr="00C508B4">
        <w:rPr>
          <w:rFonts w:ascii="Verdana" w:hAnsi="Verdana"/>
        </w:rPr>
        <w:t xml:space="preserve"> grounds for its consideration and must be accompanied by a payment of £100 which may be forfeit in the event of an unsuccessful appeal.</w:t>
      </w:r>
    </w:p>
    <w:p w14:paraId="65D87F8B" w14:textId="77777777" w:rsidR="00F101CE" w:rsidRPr="00C508B4" w:rsidRDefault="00F101CE" w:rsidP="00C508B4">
      <w:pPr>
        <w:contextualSpacing/>
        <w:rPr>
          <w:rFonts w:ascii="Verdana" w:hAnsi="Verdana"/>
        </w:rPr>
      </w:pPr>
    </w:p>
    <w:p w14:paraId="3DA1D35C" w14:textId="77777777" w:rsidR="00F101CE" w:rsidRPr="00C508B4" w:rsidRDefault="00C44C54" w:rsidP="00C508B4">
      <w:pPr>
        <w:contextualSpacing/>
        <w:rPr>
          <w:rFonts w:ascii="Verdana" w:hAnsi="Verdana"/>
        </w:rPr>
      </w:pPr>
      <w:r w:rsidRPr="00C508B4">
        <w:rPr>
          <w:rFonts w:ascii="Verdana" w:hAnsi="Verdana"/>
        </w:rPr>
        <w:t>The Appeal Panel shall comprise</w:t>
      </w:r>
      <w:r w:rsidR="00F101CE" w:rsidRPr="00C508B4">
        <w:rPr>
          <w:rFonts w:ascii="Verdana" w:hAnsi="Verdana"/>
        </w:rPr>
        <w:t xml:space="preserve"> the Past Presi</w:t>
      </w:r>
      <w:r w:rsidRPr="00C508B4">
        <w:rPr>
          <w:rFonts w:ascii="Verdana" w:hAnsi="Verdana"/>
        </w:rPr>
        <w:t>dents of the Institution as defined</w:t>
      </w:r>
      <w:r w:rsidR="00F101CE" w:rsidRPr="00C508B4">
        <w:rPr>
          <w:rFonts w:ascii="Verdana" w:hAnsi="Verdana"/>
        </w:rPr>
        <w:t xml:space="preserve"> in the Articles of Association.  The most junior Past President in order of service shall act as Chairman.</w:t>
      </w:r>
      <w:r w:rsidR="00FE4927" w:rsidRPr="00C508B4">
        <w:rPr>
          <w:rFonts w:ascii="Verdana" w:hAnsi="Verdana"/>
        </w:rPr>
        <w:t xml:space="preserve"> The Panel will be joined by an independent person with no prior involvement in the case</w:t>
      </w:r>
      <w:r w:rsidR="00D96948" w:rsidRPr="00C508B4">
        <w:rPr>
          <w:rFonts w:ascii="Verdana" w:hAnsi="Verdana"/>
        </w:rPr>
        <w:t>.</w:t>
      </w:r>
      <w:r w:rsidR="00FE4927" w:rsidRPr="00C508B4">
        <w:rPr>
          <w:rFonts w:ascii="Verdana" w:hAnsi="Verdana"/>
        </w:rPr>
        <w:t xml:space="preserve"> </w:t>
      </w:r>
    </w:p>
    <w:p w14:paraId="04363E6D" w14:textId="77777777" w:rsidR="00F101CE" w:rsidRPr="00C508B4" w:rsidRDefault="00F101CE" w:rsidP="00C508B4">
      <w:pPr>
        <w:contextualSpacing/>
        <w:rPr>
          <w:rFonts w:ascii="Verdana" w:hAnsi="Verdana"/>
        </w:rPr>
      </w:pPr>
    </w:p>
    <w:p w14:paraId="30059272" w14:textId="77777777" w:rsidR="00F101CE" w:rsidRPr="00C508B4" w:rsidRDefault="00F101CE" w:rsidP="00C508B4">
      <w:pPr>
        <w:contextualSpacing/>
        <w:rPr>
          <w:rFonts w:ascii="Verdana" w:hAnsi="Verdana"/>
        </w:rPr>
      </w:pPr>
      <w:r w:rsidRPr="00C508B4">
        <w:rPr>
          <w:rFonts w:ascii="Verdana" w:hAnsi="Verdana"/>
        </w:rPr>
        <w:t>The Chief Executive shall act as Secretary to the Appeal Panel.</w:t>
      </w:r>
    </w:p>
    <w:p w14:paraId="60CFF7C1" w14:textId="77777777" w:rsidR="00F101CE" w:rsidRPr="00C508B4" w:rsidRDefault="00F101CE" w:rsidP="00C508B4">
      <w:pPr>
        <w:contextualSpacing/>
        <w:rPr>
          <w:rFonts w:ascii="Verdana" w:hAnsi="Verdana"/>
        </w:rPr>
      </w:pPr>
    </w:p>
    <w:p w14:paraId="256086E0" w14:textId="4F492D2A" w:rsidR="00F101CE" w:rsidRPr="00C508B4" w:rsidRDefault="00F101CE" w:rsidP="00C508B4">
      <w:pPr>
        <w:contextualSpacing/>
        <w:rPr>
          <w:rFonts w:ascii="Verdana" w:hAnsi="Verdana"/>
        </w:rPr>
      </w:pPr>
      <w:r w:rsidRPr="00C508B4">
        <w:rPr>
          <w:rFonts w:ascii="Verdana" w:hAnsi="Verdana"/>
        </w:rPr>
        <w:t>The Appeal Panel may, if deemed appropriate, be advised by a</w:t>
      </w:r>
      <w:r w:rsidR="00D96948" w:rsidRPr="00C508B4">
        <w:rPr>
          <w:rFonts w:ascii="Verdana" w:hAnsi="Verdana"/>
        </w:rPr>
        <w:t xml:space="preserve">n </w:t>
      </w:r>
      <w:r w:rsidR="00C508B4" w:rsidRPr="00C508B4">
        <w:rPr>
          <w:rFonts w:ascii="Verdana" w:hAnsi="Verdana"/>
        </w:rPr>
        <w:t>independent legally</w:t>
      </w:r>
      <w:r w:rsidRPr="00C508B4">
        <w:rPr>
          <w:rFonts w:ascii="Verdana" w:hAnsi="Verdana"/>
        </w:rPr>
        <w:t xml:space="preserve"> qualified adviser. </w:t>
      </w:r>
    </w:p>
    <w:p w14:paraId="0322F81A" w14:textId="77777777" w:rsidR="00F101CE" w:rsidRPr="00C508B4" w:rsidRDefault="00F101CE" w:rsidP="00C508B4">
      <w:pPr>
        <w:contextualSpacing/>
        <w:rPr>
          <w:rFonts w:ascii="Verdana" w:hAnsi="Verdana"/>
        </w:rPr>
      </w:pPr>
    </w:p>
    <w:p w14:paraId="6F949DD0" w14:textId="77777777" w:rsidR="00F101CE" w:rsidRPr="00C508B4" w:rsidRDefault="00F101CE" w:rsidP="00C508B4">
      <w:pPr>
        <w:contextualSpacing/>
        <w:rPr>
          <w:rFonts w:ascii="Verdana" w:hAnsi="Verdana"/>
        </w:rPr>
      </w:pPr>
      <w:r w:rsidRPr="00C508B4">
        <w:rPr>
          <w:rFonts w:ascii="Verdana" w:hAnsi="Verdana"/>
        </w:rPr>
        <w:lastRenderedPageBreak/>
        <w:t>The Appeal Panel will consider the written grounds for appeal and both respondent and complainant shall be given the opportunity to present further evidence and witnesses.</w:t>
      </w:r>
    </w:p>
    <w:p w14:paraId="33772063" w14:textId="77777777" w:rsidR="00D96948" w:rsidRPr="00C508B4" w:rsidRDefault="00D96948" w:rsidP="00C508B4">
      <w:pPr>
        <w:contextualSpacing/>
        <w:rPr>
          <w:rFonts w:ascii="Verdana" w:hAnsi="Verdana"/>
        </w:rPr>
      </w:pPr>
    </w:p>
    <w:p w14:paraId="7C224F0D" w14:textId="7082CB5F" w:rsidR="00D96948" w:rsidRPr="00C508B4" w:rsidRDefault="00D96948" w:rsidP="00C508B4">
      <w:pPr>
        <w:contextualSpacing/>
        <w:rPr>
          <w:rFonts w:ascii="Verdana" w:hAnsi="Verdana"/>
        </w:rPr>
      </w:pPr>
      <w:r w:rsidRPr="00C508B4">
        <w:rPr>
          <w:rFonts w:ascii="Verdana" w:hAnsi="Verdana"/>
        </w:rPr>
        <w:t xml:space="preserve">The Appeal Panel may </w:t>
      </w:r>
      <w:r w:rsidR="00C508B4" w:rsidRPr="00C508B4">
        <w:rPr>
          <w:rFonts w:ascii="Verdana" w:hAnsi="Verdana"/>
        </w:rPr>
        <w:t>uphold, vary</w:t>
      </w:r>
      <w:r w:rsidRPr="00C508B4">
        <w:rPr>
          <w:rFonts w:ascii="Verdana" w:hAnsi="Verdana"/>
        </w:rPr>
        <w:t xml:space="preserve"> or dismiss the decision made by the Professional Conduct Panel. </w:t>
      </w:r>
    </w:p>
    <w:p w14:paraId="4B3FA4CD" w14:textId="77777777" w:rsidR="00D96948" w:rsidRPr="00C508B4" w:rsidRDefault="00D96948" w:rsidP="00C508B4">
      <w:pPr>
        <w:contextualSpacing/>
        <w:rPr>
          <w:rFonts w:ascii="Verdana" w:hAnsi="Verdana"/>
        </w:rPr>
      </w:pPr>
    </w:p>
    <w:p w14:paraId="63A228B5" w14:textId="77777777" w:rsidR="00D96948" w:rsidRPr="00C508B4" w:rsidRDefault="00D96948" w:rsidP="00C508B4">
      <w:pPr>
        <w:contextualSpacing/>
        <w:rPr>
          <w:rFonts w:ascii="Verdana" w:hAnsi="Verdana"/>
        </w:rPr>
      </w:pPr>
      <w:r w:rsidRPr="00C508B4">
        <w:rPr>
          <w:rFonts w:ascii="Verdana" w:hAnsi="Verdana"/>
        </w:rPr>
        <w:t>If the or</w:t>
      </w:r>
      <w:r w:rsidR="007212DB" w:rsidRPr="00C508B4">
        <w:rPr>
          <w:rFonts w:ascii="Verdana" w:hAnsi="Verdana"/>
        </w:rPr>
        <w:t>iginal decision is upheld</w:t>
      </w:r>
      <w:r w:rsidR="00650D9C" w:rsidRPr="00C508B4">
        <w:rPr>
          <w:rFonts w:ascii="Verdana" w:hAnsi="Verdana"/>
        </w:rPr>
        <w:t>,</w:t>
      </w:r>
      <w:r w:rsidR="007212DB" w:rsidRPr="00C508B4">
        <w:rPr>
          <w:rFonts w:ascii="Verdana" w:hAnsi="Verdana"/>
        </w:rPr>
        <w:t xml:space="preserve"> the Appeal Panel will have the same powers of sanction</w:t>
      </w:r>
      <w:r w:rsidR="008B7C1A" w:rsidRPr="00C508B4">
        <w:rPr>
          <w:rFonts w:ascii="Verdana" w:hAnsi="Verdana"/>
        </w:rPr>
        <w:t xml:space="preserve"> as the Professional Conduct Panel had</w:t>
      </w:r>
      <w:r w:rsidR="007212DB" w:rsidRPr="00C508B4">
        <w:rPr>
          <w:rFonts w:ascii="Verdana" w:hAnsi="Verdana"/>
        </w:rPr>
        <w:t xml:space="preserve"> and may impose the same or vary or make no order. </w:t>
      </w:r>
    </w:p>
    <w:p w14:paraId="5F009898" w14:textId="77777777" w:rsidR="00F101CE" w:rsidRPr="00C508B4" w:rsidRDefault="00F101CE" w:rsidP="00C508B4">
      <w:pPr>
        <w:contextualSpacing/>
        <w:rPr>
          <w:rFonts w:ascii="Verdana" w:hAnsi="Verdana"/>
        </w:rPr>
      </w:pPr>
    </w:p>
    <w:p w14:paraId="34EAEE30" w14:textId="77777777" w:rsidR="00F101CE" w:rsidRPr="00C508B4" w:rsidRDefault="00724B4A" w:rsidP="00C508B4">
      <w:pPr>
        <w:contextualSpacing/>
        <w:rPr>
          <w:rFonts w:ascii="Verdana" w:hAnsi="Verdana"/>
        </w:rPr>
      </w:pPr>
      <w:r w:rsidRPr="00C508B4">
        <w:rPr>
          <w:rFonts w:ascii="Verdana" w:hAnsi="Verdana"/>
        </w:rPr>
        <w:t>The Appeal Panel will make its findings known to the Executive Board within 1 month of completion of the appeal process.</w:t>
      </w:r>
    </w:p>
    <w:p w14:paraId="33C081A7" w14:textId="77777777" w:rsidR="00724B4A" w:rsidRPr="00C508B4" w:rsidRDefault="00724B4A" w:rsidP="00C508B4">
      <w:pPr>
        <w:contextualSpacing/>
        <w:rPr>
          <w:rFonts w:ascii="Verdana" w:hAnsi="Verdana"/>
        </w:rPr>
      </w:pPr>
    </w:p>
    <w:p w14:paraId="7B3AB1D1" w14:textId="10D358DE" w:rsidR="00724B4A" w:rsidRPr="00C508B4" w:rsidRDefault="006C74A2" w:rsidP="00C508B4">
      <w:pPr>
        <w:contextualSpacing/>
        <w:rPr>
          <w:rFonts w:ascii="Verdana" w:hAnsi="Verdana"/>
          <w:b/>
        </w:rPr>
      </w:pPr>
      <w:r>
        <w:rPr>
          <w:rFonts w:ascii="Verdana" w:hAnsi="Verdana"/>
          <w:b/>
        </w:rPr>
        <w:t>7</w:t>
      </w:r>
      <w:r w:rsidR="007A4213" w:rsidRPr="00C508B4">
        <w:rPr>
          <w:rFonts w:ascii="Verdana" w:hAnsi="Verdana"/>
          <w:b/>
        </w:rPr>
        <w:t>.</w:t>
      </w:r>
      <w:r w:rsidR="007A4213" w:rsidRPr="00C508B4">
        <w:rPr>
          <w:rFonts w:ascii="Verdana" w:hAnsi="Verdana"/>
          <w:b/>
        </w:rPr>
        <w:tab/>
      </w:r>
      <w:r w:rsidR="00724B4A" w:rsidRPr="00C508B4">
        <w:rPr>
          <w:rFonts w:ascii="Verdana" w:hAnsi="Verdana"/>
          <w:b/>
        </w:rPr>
        <w:t>Sanctions</w:t>
      </w:r>
    </w:p>
    <w:p w14:paraId="15C48A13" w14:textId="77777777" w:rsidR="00724B4A" w:rsidRPr="00C508B4" w:rsidRDefault="00724B4A" w:rsidP="00C508B4">
      <w:pPr>
        <w:contextualSpacing/>
        <w:rPr>
          <w:rFonts w:ascii="Verdana" w:hAnsi="Verdana"/>
          <w:b/>
        </w:rPr>
      </w:pPr>
    </w:p>
    <w:p w14:paraId="2FF1CB27" w14:textId="12A282DE" w:rsidR="00724B4A" w:rsidRPr="00C508B4" w:rsidRDefault="00724B4A" w:rsidP="00C508B4">
      <w:pPr>
        <w:contextualSpacing/>
        <w:rPr>
          <w:rFonts w:ascii="Verdana" w:hAnsi="Verdana"/>
        </w:rPr>
      </w:pPr>
      <w:r w:rsidRPr="00C508B4">
        <w:rPr>
          <w:rFonts w:ascii="Verdana" w:hAnsi="Verdana"/>
        </w:rPr>
        <w:t xml:space="preserve">If an alleged breach of the Code of Conduct is </w:t>
      </w:r>
      <w:r w:rsidR="006A0EBF" w:rsidRPr="00C508B4">
        <w:rPr>
          <w:rFonts w:ascii="Verdana" w:hAnsi="Verdana"/>
        </w:rPr>
        <w:t>proven,</w:t>
      </w:r>
      <w:r w:rsidRPr="00C508B4">
        <w:rPr>
          <w:rFonts w:ascii="Verdana" w:hAnsi="Verdana"/>
        </w:rPr>
        <w:t xml:space="preserve"> then the </w:t>
      </w:r>
      <w:r w:rsidR="00D96948" w:rsidRPr="00C508B4">
        <w:rPr>
          <w:rFonts w:ascii="Verdana" w:hAnsi="Verdana"/>
        </w:rPr>
        <w:t>Professional Conduct Panel</w:t>
      </w:r>
      <w:r w:rsidRPr="00C508B4">
        <w:rPr>
          <w:rFonts w:ascii="Verdana" w:hAnsi="Verdana"/>
        </w:rPr>
        <w:t xml:space="preserve"> </w:t>
      </w:r>
      <w:r w:rsidR="00650D9C" w:rsidRPr="00C508B4">
        <w:rPr>
          <w:rFonts w:ascii="Verdana" w:hAnsi="Verdana"/>
        </w:rPr>
        <w:t xml:space="preserve">may impose one </w:t>
      </w:r>
      <w:r w:rsidR="00B93019" w:rsidRPr="00C508B4">
        <w:rPr>
          <w:rFonts w:ascii="Verdana" w:hAnsi="Verdana"/>
        </w:rPr>
        <w:t xml:space="preserve">or more </w:t>
      </w:r>
      <w:r w:rsidR="00650D9C" w:rsidRPr="00C508B4">
        <w:rPr>
          <w:rFonts w:ascii="Verdana" w:hAnsi="Verdana"/>
        </w:rPr>
        <w:t xml:space="preserve">of </w:t>
      </w:r>
      <w:r w:rsidR="00C508B4" w:rsidRPr="00C508B4">
        <w:rPr>
          <w:rFonts w:ascii="Verdana" w:hAnsi="Verdana"/>
        </w:rPr>
        <w:t>the following</w:t>
      </w:r>
      <w:r w:rsidRPr="00C508B4">
        <w:rPr>
          <w:rFonts w:ascii="Verdana" w:hAnsi="Verdana"/>
        </w:rPr>
        <w:t xml:space="preserve"> </w:t>
      </w:r>
      <w:r w:rsidR="00C508B4" w:rsidRPr="00C508B4">
        <w:rPr>
          <w:rFonts w:ascii="Verdana" w:hAnsi="Verdana"/>
        </w:rPr>
        <w:t>sanctions: -</w:t>
      </w:r>
    </w:p>
    <w:p w14:paraId="6A0B5F3F" w14:textId="77777777" w:rsidR="00724B4A" w:rsidRPr="00C508B4" w:rsidRDefault="00724B4A" w:rsidP="00C508B4">
      <w:pPr>
        <w:contextualSpacing/>
        <w:rPr>
          <w:rFonts w:ascii="Verdana" w:hAnsi="Verdana"/>
        </w:rPr>
      </w:pPr>
      <w:r w:rsidRPr="00C508B4">
        <w:rPr>
          <w:rFonts w:ascii="Verdana" w:hAnsi="Verdana"/>
        </w:rPr>
        <w:tab/>
      </w:r>
    </w:p>
    <w:p w14:paraId="5151EA0C" w14:textId="77777777" w:rsidR="00724B4A" w:rsidRPr="00C508B4" w:rsidRDefault="00724B4A" w:rsidP="00C508B4">
      <w:pPr>
        <w:pStyle w:val="ListParagraph"/>
        <w:numPr>
          <w:ilvl w:val="0"/>
          <w:numId w:val="1"/>
        </w:numPr>
        <w:rPr>
          <w:rFonts w:ascii="Verdana" w:hAnsi="Verdana"/>
        </w:rPr>
      </w:pPr>
      <w:r w:rsidRPr="00C508B4">
        <w:rPr>
          <w:rFonts w:ascii="Verdana" w:hAnsi="Verdana"/>
        </w:rPr>
        <w:t>Reprimand the Respondent verbally</w:t>
      </w:r>
    </w:p>
    <w:p w14:paraId="4E8CB95B" w14:textId="77777777" w:rsidR="00724B4A" w:rsidRPr="00C508B4" w:rsidRDefault="00724B4A" w:rsidP="00C508B4">
      <w:pPr>
        <w:pStyle w:val="ListParagraph"/>
        <w:numPr>
          <w:ilvl w:val="0"/>
          <w:numId w:val="1"/>
        </w:numPr>
        <w:rPr>
          <w:rFonts w:ascii="Verdana" w:hAnsi="Verdana"/>
        </w:rPr>
      </w:pPr>
      <w:r w:rsidRPr="00C508B4">
        <w:rPr>
          <w:rFonts w:ascii="Verdana" w:hAnsi="Verdana"/>
        </w:rPr>
        <w:t>Reprimand the Respondent in writing</w:t>
      </w:r>
    </w:p>
    <w:p w14:paraId="07AFC096" w14:textId="6AC04A98" w:rsidR="00724B4A" w:rsidRPr="00C508B4" w:rsidRDefault="00724B4A" w:rsidP="00C508B4">
      <w:pPr>
        <w:pStyle w:val="ListParagraph"/>
        <w:numPr>
          <w:ilvl w:val="0"/>
          <w:numId w:val="1"/>
        </w:numPr>
        <w:rPr>
          <w:rFonts w:ascii="Verdana" w:hAnsi="Verdana"/>
        </w:rPr>
      </w:pPr>
      <w:r w:rsidRPr="00C508B4">
        <w:rPr>
          <w:rFonts w:ascii="Verdana" w:hAnsi="Verdana"/>
        </w:rPr>
        <w:t xml:space="preserve">Require the Respondent to give an undertaking in writing as to </w:t>
      </w:r>
      <w:r w:rsidR="00650D9C" w:rsidRPr="00C508B4">
        <w:rPr>
          <w:rFonts w:ascii="Verdana" w:hAnsi="Verdana"/>
        </w:rPr>
        <w:t>their</w:t>
      </w:r>
      <w:r w:rsidRPr="00C508B4">
        <w:rPr>
          <w:rFonts w:ascii="Verdana" w:hAnsi="Verdana"/>
        </w:rPr>
        <w:t xml:space="preserve"> future conduct or to undertake a specific course of action or re-training.</w:t>
      </w:r>
    </w:p>
    <w:p w14:paraId="7C7BFCE0" w14:textId="77777777" w:rsidR="00724B4A" w:rsidRPr="00C508B4" w:rsidRDefault="00724B4A" w:rsidP="00C508B4">
      <w:pPr>
        <w:pStyle w:val="ListParagraph"/>
        <w:numPr>
          <w:ilvl w:val="0"/>
          <w:numId w:val="1"/>
        </w:numPr>
        <w:rPr>
          <w:rFonts w:ascii="Verdana" w:hAnsi="Verdana"/>
        </w:rPr>
      </w:pPr>
      <w:r w:rsidRPr="00C508B4">
        <w:rPr>
          <w:rFonts w:ascii="Verdana" w:hAnsi="Verdana"/>
        </w:rPr>
        <w:t>Expel the Respondent from Membership of the Institution for a specific period.</w:t>
      </w:r>
    </w:p>
    <w:p w14:paraId="3BA11B08" w14:textId="77777777" w:rsidR="00724B4A" w:rsidRPr="00C508B4" w:rsidRDefault="00724B4A" w:rsidP="00C508B4">
      <w:pPr>
        <w:pStyle w:val="ListParagraph"/>
        <w:numPr>
          <w:ilvl w:val="0"/>
          <w:numId w:val="1"/>
        </w:numPr>
        <w:rPr>
          <w:rFonts w:ascii="Verdana" w:hAnsi="Verdana"/>
        </w:rPr>
      </w:pPr>
      <w:r w:rsidRPr="00C508B4">
        <w:rPr>
          <w:rFonts w:ascii="Verdana" w:hAnsi="Verdana"/>
        </w:rPr>
        <w:t>Expel the Respondent from Membership of the Institution indefinitely.</w:t>
      </w:r>
    </w:p>
    <w:p w14:paraId="2E96CCE9" w14:textId="63A8C116" w:rsidR="00724B4A" w:rsidRPr="00C508B4" w:rsidRDefault="00724B4A" w:rsidP="00C508B4">
      <w:pPr>
        <w:pStyle w:val="ListParagraph"/>
        <w:numPr>
          <w:ilvl w:val="0"/>
          <w:numId w:val="1"/>
        </w:numPr>
        <w:rPr>
          <w:rFonts w:ascii="Verdana" w:hAnsi="Verdana"/>
        </w:rPr>
      </w:pPr>
      <w:r w:rsidRPr="00C508B4">
        <w:rPr>
          <w:rFonts w:ascii="Verdana" w:hAnsi="Verdana"/>
        </w:rPr>
        <w:t xml:space="preserve">Any combination of the above </w:t>
      </w:r>
      <w:r w:rsidR="00493811" w:rsidRPr="00C508B4">
        <w:rPr>
          <w:rFonts w:ascii="Verdana" w:hAnsi="Verdana"/>
        </w:rPr>
        <w:t xml:space="preserve">on such terms or conditions as the Professional Conduct Panel or Appeal Panel </w:t>
      </w:r>
      <w:r w:rsidRPr="00C508B4">
        <w:rPr>
          <w:rFonts w:ascii="Verdana" w:hAnsi="Verdana"/>
        </w:rPr>
        <w:t>deems appropriate.</w:t>
      </w:r>
    </w:p>
    <w:p w14:paraId="6A3FD9AA" w14:textId="77777777" w:rsidR="00C44C54" w:rsidRPr="00C508B4" w:rsidRDefault="00C44C54" w:rsidP="00C508B4">
      <w:pPr>
        <w:pStyle w:val="ListParagraph"/>
        <w:rPr>
          <w:rFonts w:ascii="Verdana" w:hAnsi="Verdana"/>
        </w:rPr>
      </w:pPr>
    </w:p>
    <w:p w14:paraId="2E8E327D" w14:textId="77777777" w:rsidR="005B24D4" w:rsidRPr="00C508B4" w:rsidRDefault="005B24D4" w:rsidP="00C508B4">
      <w:pPr>
        <w:ind w:left="360"/>
        <w:rPr>
          <w:rFonts w:ascii="Verdana" w:hAnsi="Verdana"/>
        </w:rPr>
      </w:pPr>
    </w:p>
    <w:p w14:paraId="2033B62F" w14:textId="31C7E0F5" w:rsidR="005B24D4" w:rsidRPr="00C508B4" w:rsidRDefault="006C74A2" w:rsidP="00C508B4">
      <w:pPr>
        <w:contextualSpacing/>
        <w:rPr>
          <w:rFonts w:ascii="Verdana" w:hAnsi="Verdana"/>
          <w:b/>
        </w:rPr>
      </w:pPr>
      <w:r>
        <w:rPr>
          <w:rFonts w:ascii="Verdana" w:hAnsi="Verdana"/>
          <w:b/>
        </w:rPr>
        <w:t>8</w:t>
      </w:r>
      <w:r w:rsidR="00C44C54" w:rsidRPr="00C508B4">
        <w:rPr>
          <w:rFonts w:ascii="Verdana" w:hAnsi="Verdana"/>
          <w:b/>
        </w:rPr>
        <w:t>.</w:t>
      </w:r>
      <w:r w:rsidR="00C44C54" w:rsidRPr="00C508B4">
        <w:rPr>
          <w:rFonts w:ascii="Verdana" w:hAnsi="Verdana"/>
          <w:b/>
        </w:rPr>
        <w:tab/>
      </w:r>
      <w:r w:rsidR="005B24D4" w:rsidRPr="00C508B4">
        <w:rPr>
          <w:rFonts w:ascii="Verdana" w:hAnsi="Verdana"/>
          <w:b/>
        </w:rPr>
        <w:t>Engineering Council</w:t>
      </w:r>
    </w:p>
    <w:p w14:paraId="7AE0FB91" w14:textId="77777777" w:rsidR="005B24D4" w:rsidRPr="00C508B4" w:rsidRDefault="005B24D4" w:rsidP="00C508B4">
      <w:pPr>
        <w:contextualSpacing/>
        <w:rPr>
          <w:rFonts w:ascii="Verdana" w:hAnsi="Verdana"/>
          <w:b/>
        </w:rPr>
      </w:pPr>
    </w:p>
    <w:p w14:paraId="241FE95B" w14:textId="77777777" w:rsidR="005B24D4" w:rsidRPr="00C508B4" w:rsidRDefault="005B24D4" w:rsidP="00C508B4">
      <w:pPr>
        <w:contextualSpacing/>
        <w:rPr>
          <w:rFonts w:ascii="Verdana" w:hAnsi="Verdana"/>
        </w:rPr>
      </w:pPr>
      <w:r w:rsidRPr="00C508B4">
        <w:rPr>
          <w:rFonts w:ascii="Verdana" w:hAnsi="Verdana"/>
        </w:rPr>
        <w:t>The Engineering Council will only be informed of breaches of the Code of Conduct if the respondent is a registrant and if the case is found proven.</w:t>
      </w:r>
    </w:p>
    <w:p w14:paraId="77480F50" w14:textId="77777777" w:rsidR="002A355C" w:rsidRPr="00C508B4" w:rsidRDefault="002A355C" w:rsidP="00C508B4">
      <w:pPr>
        <w:contextualSpacing/>
        <w:rPr>
          <w:rFonts w:ascii="Verdana" w:hAnsi="Verdana"/>
        </w:rPr>
      </w:pPr>
    </w:p>
    <w:p w14:paraId="2280664D" w14:textId="77777777" w:rsidR="002A355C" w:rsidRPr="00C508B4" w:rsidRDefault="002A355C" w:rsidP="00C508B4">
      <w:pPr>
        <w:contextualSpacing/>
        <w:rPr>
          <w:rFonts w:ascii="Verdana" w:hAnsi="Verdana"/>
        </w:rPr>
      </w:pPr>
      <w:r w:rsidRPr="00C508B4">
        <w:rPr>
          <w:rFonts w:ascii="Verdana" w:hAnsi="Verdana"/>
        </w:rPr>
        <w:t>A right of appeal to the Engineering Council shall exist only if the respondent believes the process followed by the ILP to be at fault.</w:t>
      </w:r>
    </w:p>
    <w:p w14:paraId="32E163BA" w14:textId="77777777" w:rsidR="002A355C" w:rsidRPr="00C508B4" w:rsidRDefault="002A355C" w:rsidP="00C508B4">
      <w:pPr>
        <w:contextualSpacing/>
        <w:rPr>
          <w:rFonts w:ascii="Verdana" w:hAnsi="Verdana"/>
        </w:rPr>
      </w:pPr>
    </w:p>
    <w:p w14:paraId="0BBBA28D" w14:textId="77777777" w:rsidR="005B24D4" w:rsidRPr="00C508B4" w:rsidRDefault="005B24D4" w:rsidP="00C508B4">
      <w:pPr>
        <w:contextualSpacing/>
        <w:rPr>
          <w:rFonts w:ascii="Verdana" w:hAnsi="Verdana"/>
        </w:rPr>
      </w:pPr>
    </w:p>
    <w:p w14:paraId="3857B5BE" w14:textId="19EF4D68" w:rsidR="005B24D4" w:rsidRPr="00C508B4" w:rsidRDefault="006C74A2" w:rsidP="00C508B4">
      <w:pPr>
        <w:contextualSpacing/>
        <w:rPr>
          <w:rFonts w:ascii="Verdana" w:hAnsi="Verdana"/>
          <w:b/>
        </w:rPr>
      </w:pPr>
      <w:r>
        <w:rPr>
          <w:rFonts w:ascii="Verdana" w:hAnsi="Verdana"/>
          <w:b/>
        </w:rPr>
        <w:t>9</w:t>
      </w:r>
      <w:r w:rsidR="00C44C54" w:rsidRPr="00C508B4">
        <w:rPr>
          <w:rFonts w:ascii="Verdana" w:hAnsi="Verdana"/>
          <w:b/>
        </w:rPr>
        <w:t>.</w:t>
      </w:r>
      <w:r w:rsidR="00C44C54" w:rsidRPr="00C508B4">
        <w:rPr>
          <w:rFonts w:ascii="Verdana" w:hAnsi="Verdana"/>
          <w:b/>
        </w:rPr>
        <w:tab/>
      </w:r>
      <w:r w:rsidR="005B24D4" w:rsidRPr="00C508B4">
        <w:rPr>
          <w:rFonts w:ascii="Verdana" w:hAnsi="Verdana"/>
          <w:b/>
        </w:rPr>
        <w:t>Publication</w:t>
      </w:r>
    </w:p>
    <w:p w14:paraId="17E40E8C" w14:textId="77777777" w:rsidR="005B24D4" w:rsidRPr="00C508B4" w:rsidRDefault="005B24D4" w:rsidP="00C508B4">
      <w:pPr>
        <w:contextualSpacing/>
        <w:rPr>
          <w:rFonts w:ascii="Verdana" w:hAnsi="Verdana"/>
          <w:b/>
        </w:rPr>
      </w:pPr>
    </w:p>
    <w:p w14:paraId="230EC024" w14:textId="77777777" w:rsidR="005B24D4" w:rsidRDefault="005B24D4" w:rsidP="00C508B4">
      <w:pPr>
        <w:contextualSpacing/>
        <w:rPr>
          <w:rFonts w:ascii="Verdana" w:hAnsi="Verdana"/>
        </w:rPr>
      </w:pPr>
      <w:r w:rsidRPr="00C508B4">
        <w:rPr>
          <w:rFonts w:ascii="Verdana" w:hAnsi="Verdana"/>
        </w:rPr>
        <w:t>The finding and any sanctions (together with the outline complaint) may be published to members of the Institution by means of its Journal</w:t>
      </w:r>
      <w:r w:rsidR="0063611E" w:rsidRPr="00C508B4">
        <w:rPr>
          <w:rFonts w:ascii="Verdana" w:hAnsi="Verdana"/>
        </w:rPr>
        <w:t xml:space="preserve"> or other media</w:t>
      </w:r>
      <w:r w:rsidRPr="00C508B4">
        <w:rPr>
          <w:rFonts w:ascii="Verdana" w:hAnsi="Verdana"/>
        </w:rPr>
        <w:t xml:space="preserve"> if deemed appropriate by the Executive Board.</w:t>
      </w:r>
    </w:p>
    <w:p w14:paraId="76B85747" w14:textId="77777777" w:rsidR="006C74A2" w:rsidRDefault="006C74A2" w:rsidP="00C508B4">
      <w:pPr>
        <w:contextualSpacing/>
        <w:rPr>
          <w:rFonts w:ascii="Verdana" w:hAnsi="Verdana"/>
        </w:rPr>
      </w:pPr>
    </w:p>
    <w:p w14:paraId="2A1B4F2E" w14:textId="77777777" w:rsidR="006C74A2" w:rsidRPr="00C508B4" w:rsidRDefault="006C74A2" w:rsidP="00C508B4">
      <w:pPr>
        <w:contextualSpacing/>
        <w:rPr>
          <w:rFonts w:ascii="Verdana" w:hAnsi="Verdana"/>
        </w:rPr>
      </w:pPr>
    </w:p>
    <w:p w14:paraId="07EDF029" w14:textId="77777777" w:rsidR="005B24D4" w:rsidRPr="00C508B4" w:rsidRDefault="005B24D4" w:rsidP="00C508B4">
      <w:pPr>
        <w:contextualSpacing/>
        <w:rPr>
          <w:rFonts w:ascii="Verdana" w:hAnsi="Verdana"/>
        </w:rPr>
      </w:pPr>
    </w:p>
    <w:p w14:paraId="4E230885" w14:textId="1AB663E5" w:rsidR="005B24D4" w:rsidRPr="00C508B4" w:rsidRDefault="006C74A2" w:rsidP="00C508B4">
      <w:pPr>
        <w:contextualSpacing/>
        <w:rPr>
          <w:rFonts w:ascii="Verdana" w:hAnsi="Verdana"/>
          <w:b/>
        </w:rPr>
      </w:pPr>
      <w:r>
        <w:rPr>
          <w:rFonts w:ascii="Verdana" w:hAnsi="Verdana"/>
          <w:b/>
        </w:rPr>
        <w:lastRenderedPageBreak/>
        <w:t>10</w:t>
      </w:r>
      <w:r w:rsidR="00C44C54" w:rsidRPr="00C508B4">
        <w:rPr>
          <w:rFonts w:ascii="Verdana" w:hAnsi="Verdana"/>
          <w:b/>
        </w:rPr>
        <w:t>.</w:t>
      </w:r>
      <w:r w:rsidR="00C44C54" w:rsidRPr="00C508B4">
        <w:rPr>
          <w:rFonts w:ascii="Verdana" w:hAnsi="Verdana"/>
          <w:b/>
        </w:rPr>
        <w:tab/>
      </w:r>
      <w:r w:rsidR="005B24D4" w:rsidRPr="00C508B4">
        <w:rPr>
          <w:rFonts w:ascii="Verdana" w:hAnsi="Verdana"/>
          <w:b/>
        </w:rPr>
        <w:t>Natural Justice</w:t>
      </w:r>
    </w:p>
    <w:p w14:paraId="310AB5ED" w14:textId="77777777" w:rsidR="005B24D4" w:rsidRPr="00C508B4" w:rsidRDefault="005B24D4" w:rsidP="00C508B4">
      <w:pPr>
        <w:contextualSpacing/>
        <w:rPr>
          <w:rFonts w:ascii="Verdana" w:hAnsi="Verdana"/>
          <w:b/>
        </w:rPr>
      </w:pPr>
    </w:p>
    <w:p w14:paraId="02F21640" w14:textId="77777777" w:rsidR="0091275C" w:rsidRPr="00C508B4" w:rsidRDefault="005B24D4" w:rsidP="00C508B4">
      <w:pPr>
        <w:contextualSpacing/>
        <w:rPr>
          <w:rFonts w:ascii="Verdana" w:hAnsi="Verdana"/>
        </w:rPr>
      </w:pPr>
      <w:r w:rsidRPr="00C508B4">
        <w:rPr>
          <w:rFonts w:ascii="Verdana" w:hAnsi="Verdana"/>
        </w:rPr>
        <w:t xml:space="preserve">Rules of ‘natural justice’ will be followed, where appropriate.  These include giving the Respondent details of the charge and an opportunity </w:t>
      </w:r>
      <w:r w:rsidR="0091275C" w:rsidRPr="00C508B4">
        <w:rPr>
          <w:rFonts w:ascii="Verdana" w:hAnsi="Verdana"/>
        </w:rPr>
        <w:t>to rebut it.  No member of the Executive Board or Appeal Panel will have been personally involved in the case.  A written record of all proceedings will be made.</w:t>
      </w:r>
    </w:p>
    <w:p w14:paraId="1C4C3DDD" w14:textId="77777777" w:rsidR="0063611E" w:rsidRPr="00C508B4" w:rsidRDefault="0063611E" w:rsidP="00C508B4">
      <w:pPr>
        <w:contextualSpacing/>
        <w:rPr>
          <w:rFonts w:ascii="Verdana" w:hAnsi="Verdana"/>
        </w:rPr>
      </w:pPr>
    </w:p>
    <w:p w14:paraId="33EE0BFF" w14:textId="77777777" w:rsidR="0091275C" w:rsidRPr="00C508B4" w:rsidRDefault="0091275C" w:rsidP="00C508B4">
      <w:pPr>
        <w:contextualSpacing/>
        <w:rPr>
          <w:rFonts w:ascii="Verdana" w:hAnsi="Verdana"/>
        </w:rPr>
      </w:pPr>
    </w:p>
    <w:p w14:paraId="4E4F15C5" w14:textId="06913F11" w:rsidR="005B24D4" w:rsidRPr="00C508B4" w:rsidRDefault="00C44C54" w:rsidP="00C508B4">
      <w:pPr>
        <w:contextualSpacing/>
        <w:rPr>
          <w:rFonts w:ascii="Verdana" w:hAnsi="Verdana"/>
          <w:b/>
        </w:rPr>
      </w:pPr>
      <w:r w:rsidRPr="00C508B4">
        <w:rPr>
          <w:rFonts w:ascii="Verdana" w:hAnsi="Verdana"/>
          <w:b/>
        </w:rPr>
        <w:t>1</w:t>
      </w:r>
      <w:r w:rsidR="006C74A2">
        <w:rPr>
          <w:rFonts w:ascii="Verdana" w:hAnsi="Verdana"/>
          <w:b/>
        </w:rPr>
        <w:t>1</w:t>
      </w:r>
      <w:r w:rsidRPr="00C508B4">
        <w:rPr>
          <w:rFonts w:ascii="Verdana" w:hAnsi="Verdana"/>
          <w:b/>
        </w:rPr>
        <w:t>.</w:t>
      </w:r>
      <w:r w:rsidRPr="00C508B4">
        <w:rPr>
          <w:rFonts w:ascii="Verdana" w:hAnsi="Verdana"/>
          <w:b/>
        </w:rPr>
        <w:tab/>
      </w:r>
      <w:r w:rsidR="0091275C" w:rsidRPr="00C508B4">
        <w:rPr>
          <w:rFonts w:ascii="Verdana" w:hAnsi="Verdana"/>
          <w:b/>
        </w:rPr>
        <w:t xml:space="preserve">Costs </w:t>
      </w:r>
    </w:p>
    <w:p w14:paraId="4B030221" w14:textId="77777777" w:rsidR="0091275C" w:rsidRPr="00C508B4" w:rsidRDefault="0091275C" w:rsidP="00C508B4">
      <w:pPr>
        <w:contextualSpacing/>
        <w:rPr>
          <w:rFonts w:ascii="Verdana" w:hAnsi="Verdana"/>
          <w:b/>
        </w:rPr>
      </w:pPr>
    </w:p>
    <w:p w14:paraId="4D75847A" w14:textId="77777777" w:rsidR="0091275C" w:rsidRPr="00C508B4" w:rsidRDefault="0091275C" w:rsidP="00C508B4">
      <w:pPr>
        <w:contextualSpacing/>
        <w:rPr>
          <w:rFonts w:ascii="Verdana" w:hAnsi="Verdana"/>
        </w:rPr>
      </w:pPr>
      <w:r w:rsidRPr="00C508B4">
        <w:rPr>
          <w:rFonts w:ascii="Verdana" w:hAnsi="Verdana"/>
        </w:rPr>
        <w:t>The Institution will pay no costs or expenses in respect of investigation and processing of an alleged or actual breach of the Code of Conduct to either the respondent or complainant.</w:t>
      </w:r>
    </w:p>
    <w:p w14:paraId="30682A04" w14:textId="77777777" w:rsidR="0091275C" w:rsidRPr="00C508B4" w:rsidRDefault="0091275C" w:rsidP="00C508B4">
      <w:pPr>
        <w:contextualSpacing/>
        <w:rPr>
          <w:rFonts w:ascii="Verdana" w:hAnsi="Verdana"/>
        </w:rPr>
      </w:pPr>
    </w:p>
    <w:p w14:paraId="2720B24C" w14:textId="68367E1F" w:rsidR="0091275C" w:rsidRPr="00C508B4" w:rsidRDefault="0091275C" w:rsidP="00C508B4">
      <w:pPr>
        <w:contextualSpacing/>
        <w:rPr>
          <w:rFonts w:ascii="Verdana" w:hAnsi="Verdana"/>
        </w:rPr>
      </w:pPr>
      <w:r w:rsidRPr="00C508B4">
        <w:rPr>
          <w:rFonts w:ascii="Verdana" w:hAnsi="Verdana"/>
        </w:rPr>
        <w:t xml:space="preserve">Costs may be paid where deemed appropriate to any independent </w:t>
      </w:r>
      <w:r w:rsidR="00650D9C" w:rsidRPr="00C508B4">
        <w:rPr>
          <w:rFonts w:ascii="Verdana" w:hAnsi="Verdana"/>
        </w:rPr>
        <w:t>Panel member</w:t>
      </w:r>
      <w:r w:rsidRPr="00C508B4">
        <w:rPr>
          <w:rFonts w:ascii="Verdana" w:hAnsi="Verdana"/>
        </w:rPr>
        <w:t xml:space="preserve"> or legal adviser and to any member of the Appeal Panel.</w:t>
      </w:r>
    </w:p>
    <w:p w14:paraId="2C64D518" w14:textId="77777777" w:rsidR="0091275C" w:rsidRPr="00C508B4" w:rsidRDefault="0091275C" w:rsidP="00C508B4">
      <w:pPr>
        <w:contextualSpacing/>
        <w:rPr>
          <w:rFonts w:ascii="Verdana" w:hAnsi="Verdana"/>
        </w:rPr>
      </w:pPr>
    </w:p>
    <w:p w14:paraId="334FB823" w14:textId="16E4FA5C" w:rsidR="0091275C" w:rsidRPr="00C508B4" w:rsidRDefault="00C44C54" w:rsidP="00C508B4">
      <w:pPr>
        <w:contextualSpacing/>
        <w:rPr>
          <w:rFonts w:ascii="Verdana" w:hAnsi="Verdana"/>
          <w:b/>
        </w:rPr>
      </w:pPr>
      <w:r w:rsidRPr="00C508B4">
        <w:rPr>
          <w:rFonts w:ascii="Verdana" w:hAnsi="Verdana"/>
          <w:b/>
        </w:rPr>
        <w:t>1</w:t>
      </w:r>
      <w:r w:rsidR="006C74A2">
        <w:rPr>
          <w:rFonts w:ascii="Verdana" w:hAnsi="Verdana"/>
          <w:b/>
        </w:rPr>
        <w:t>2</w:t>
      </w:r>
      <w:r w:rsidRPr="00C508B4">
        <w:rPr>
          <w:rFonts w:ascii="Verdana" w:hAnsi="Verdana"/>
          <w:b/>
        </w:rPr>
        <w:t>.</w:t>
      </w:r>
      <w:r w:rsidRPr="00C508B4">
        <w:rPr>
          <w:rFonts w:ascii="Verdana" w:hAnsi="Verdana"/>
          <w:b/>
        </w:rPr>
        <w:tab/>
      </w:r>
      <w:r w:rsidR="0091275C" w:rsidRPr="00C508B4">
        <w:rPr>
          <w:rFonts w:ascii="Verdana" w:hAnsi="Verdana"/>
          <w:b/>
        </w:rPr>
        <w:t>Confidential</w:t>
      </w:r>
      <w:r w:rsidR="00E33BCD" w:rsidRPr="00C508B4">
        <w:rPr>
          <w:rFonts w:ascii="Verdana" w:hAnsi="Verdana"/>
          <w:b/>
        </w:rPr>
        <w:t>ity</w:t>
      </w:r>
    </w:p>
    <w:p w14:paraId="1457D5F5" w14:textId="77777777" w:rsidR="00E33BCD" w:rsidRPr="00C508B4" w:rsidRDefault="00E33BCD" w:rsidP="00C508B4">
      <w:pPr>
        <w:contextualSpacing/>
        <w:rPr>
          <w:rFonts w:ascii="Verdana" w:hAnsi="Verdana"/>
          <w:b/>
        </w:rPr>
      </w:pPr>
    </w:p>
    <w:p w14:paraId="08B7D72C" w14:textId="77777777" w:rsidR="00E33BCD" w:rsidRPr="00C508B4" w:rsidRDefault="00E33BCD" w:rsidP="00C508B4">
      <w:pPr>
        <w:contextualSpacing/>
        <w:rPr>
          <w:rFonts w:ascii="Verdana" w:hAnsi="Verdana"/>
        </w:rPr>
      </w:pPr>
      <w:r w:rsidRPr="00C508B4">
        <w:rPr>
          <w:rFonts w:ascii="Verdana" w:hAnsi="Verdana"/>
        </w:rPr>
        <w:t>The disciplinary procedure shall be conducted with strict confidentiality throu</w:t>
      </w:r>
      <w:r w:rsidR="0063611E" w:rsidRPr="00C508B4">
        <w:rPr>
          <w:rFonts w:ascii="Verdana" w:hAnsi="Verdana"/>
        </w:rPr>
        <w:t>ghout the process until the point</w:t>
      </w:r>
      <w:r w:rsidRPr="00C508B4">
        <w:rPr>
          <w:rFonts w:ascii="Verdana" w:hAnsi="Verdana"/>
        </w:rPr>
        <w:t xml:space="preserve"> at which the Executive Board deems that it shall be made known to the Institution’s membership and any other appropriate organisation.</w:t>
      </w:r>
    </w:p>
    <w:p w14:paraId="0FC66B2F" w14:textId="77777777" w:rsidR="00E33BCD" w:rsidRPr="00C508B4" w:rsidRDefault="00E33BCD" w:rsidP="00C508B4">
      <w:pPr>
        <w:contextualSpacing/>
        <w:rPr>
          <w:rFonts w:ascii="Verdana" w:hAnsi="Verdana"/>
        </w:rPr>
      </w:pPr>
    </w:p>
    <w:p w14:paraId="4A0AA664" w14:textId="724AF44A" w:rsidR="00E33BCD" w:rsidRPr="00C508B4" w:rsidRDefault="00C44C54" w:rsidP="00C508B4">
      <w:pPr>
        <w:contextualSpacing/>
        <w:rPr>
          <w:rFonts w:ascii="Verdana" w:hAnsi="Verdana"/>
          <w:b/>
        </w:rPr>
      </w:pPr>
      <w:r w:rsidRPr="00C508B4">
        <w:rPr>
          <w:rFonts w:ascii="Verdana" w:hAnsi="Verdana"/>
          <w:b/>
        </w:rPr>
        <w:t>1</w:t>
      </w:r>
      <w:r w:rsidR="006C74A2">
        <w:rPr>
          <w:rFonts w:ascii="Verdana" w:hAnsi="Verdana"/>
          <w:b/>
        </w:rPr>
        <w:t>3</w:t>
      </w:r>
      <w:r w:rsidRPr="00C508B4">
        <w:rPr>
          <w:rFonts w:ascii="Verdana" w:hAnsi="Verdana"/>
          <w:b/>
        </w:rPr>
        <w:t>.</w:t>
      </w:r>
      <w:r w:rsidRPr="00C508B4">
        <w:rPr>
          <w:rFonts w:ascii="Verdana" w:hAnsi="Verdana"/>
          <w:b/>
        </w:rPr>
        <w:tab/>
      </w:r>
      <w:r w:rsidR="00E33BCD" w:rsidRPr="00C508B4">
        <w:rPr>
          <w:rFonts w:ascii="Verdana" w:hAnsi="Verdana"/>
          <w:b/>
        </w:rPr>
        <w:t>Additional Notes</w:t>
      </w:r>
    </w:p>
    <w:p w14:paraId="159E2CA3" w14:textId="77777777" w:rsidR="00E33BCD" w:rsidRPr="00C508B4" w:rsidRDefault="00E33BCD" w:rsidP="00C508B4">
      <w:pPr>
        <w:contextualSpacing/>
        <w:rPr>
          <w:rFonts w:ascii="Verdana" w:hAnsi="Verdana"/>
          <w:b/>
        </w:rPr>
      </w:pPr>
    </w:p>
    <w:p w14:paraId="702328AD" w14:textId="77777777" w:rsidR="00E33BCD" w:rsidRPr="00C508B4" w:rsidRDefault="00E33BCD" w:rsidP="00C508B4">
      <w:pPr>
        <w:contextualSpacing/>
        <w:rPr>
          <w:rFonts w:ascii="Verdana" w:hAnsi="Verdana"/>
        </w:rPr>
      </w:pPr>
      <w:r w:rsidRPr="00C508B4">
        <w:rPr>
          <w:rFonts w:ascii="Verdana" w:hAnsi="Verdana"/>
        </w:rPr>
        <w:t>An investigation cannot take the place of an industrial tribunal or other legal process.</w:t>
      </w:r>
    </w:p>
    <w:p w14:paraId="0FDC6F49" w14:textId="77777777" w:rsidR="00E33BCD" w:rsidRPr="00C508B4" w:rsidRDefault="00E33BCD" w:rsidP="00C508B4">
      <w:pPr>
        <w:contextualSpacing/>
        <w:rPr>
          <w:rFonts w:ascii="Verdana" w:hAnsi="Verdana"/>
        </w:rPr>
      </w:pPr>
    </w:p>
    <w:p w14:paraId="16A5EF81" w14:textId="38AB4853" w:rsidR="00E33BCD" w:rsidRPr="00C508B4" w:rsidRDefault="00E33BCD" w:rsidP="00C508B4">
      <w:pPr>
        <w:contextualSpacing/>
        <w:rPr>
          <w:rFonts w:ascii="Verdana" w:hAnsi="Verdana"/>
        </w:rPr>
      </w:pPr>
      <w:r w:rsidRPr="00C508B4">
        <w:rPr>
          <w:rFonts w:ascii="Verdana" w:hAnsi="Verdana"/>
        </w:rPr>
        <w:t>The ILP has no powers of</w:t>
      </w:r>
      <w:r w:rsidR="006F16B1" w:rsidRPr="00C508B4">
        <w:rPr>
          <w:rFonts w:ascii="Verdana" w:hAnsi="Verdana"/>
        </w:rPr>
        <w:t xml:space="preserve"> </w:t>
      </w:r>
      <w:r w:rsidR="00C508B4" w:rsidRPr="00C508B4">
        <w:rPr>
          <w:rFonts w:ascii="Verdana" w:hAnsi="Verdana"/>
        </w:rPr>
        <w:t>subpoena and</w:t>
      </w:r>
      <w:r w:rsidRPr="00C508B4">
        <w:rPr>
          <w:rFonts w:ascii="Verdana" w:hAnsi="Verdana"/>
        </w:rPr>
        <w:t xml:space="preserve"> any panel can only deal with voluntarily supplied documentary evidence.</w:t>
      </w:r>
    </w:p>
    <w:p w14:paraId="76E1F33D" w14:textId="77777777" w:rsidR="00C44C54" w:rsidRPr="00C508B4" w:rsidRDefault="00C44C54" w:rsidP="00C508B4">
      <w:pPr>
        <w:contextualSpacing/>
        <w:rPr>
          <w:rFonts w:ascii="Verdana" w:hAnsi="Verdana"/>
        </w:rPr>
      </w:pPr>
    </w:p>
    <w:p w14:paraId="553D6105" w14:textId="77777777" w:rsidR="00E33BCD" w:rsidRPr="00C508B4" w:rsidRDefault="00E33BCD" w:rsidP="00C508B4">
      <w:pPr>
        <w:contextualSpacing/>
        <w:rPr>
          <w:rFonts w:ascii="Verdana" w:hAnsi="Verdana"/>
        </w:rPr>
      </w:pPr>
      <w:r w:rsidRPr="00C508B4">
        <w:rPr>
          <w:rFonts w:ascii="Verdana" w:hAnsi="Verdana"/>
        </w:rPr>
        <w:t>The Disciplinary Procedure may not be used for purposes of whistleblowing.</w:t>
      </w:r>
    </w:p>
    <w:p w14:paraId="2EBFF261" w14:textId="77777777" w:rsidR="00E33BCD" w:rsidRPr="00C508B4" w:rsidRDefault="00E33BCD" w:rsidP="00C508B4">
      <w:pPr>
        <w:rPr>
          <w:rFonts w:ascii="Verdana" w:hAnsi="Verdana"/>
        </w:rPr>
      </w:pPr>
    </w:p>
    <w:p w14:paraId="14C24CDB" w14:textId="255028CF" w:rsidR="007D14DA" w:rsidRPr="00C508B4" w:rsidRDefault="007D14DA" w:rsidP="00C508B4">
      <w:pPr>
        <w:pStyle w:val="Default"/>
        <w:rPr>
          <w:rFonts w:ascii="Verdana" w:hAnsi="Verdana"/>
          <w:color w:val="auto"/>
          <w:sz w:val="22"/>
          <w:szCs w:val="22"/>
        </w:rPr>
      </w:pPr>
      <w:r w:rsidRPr="00C508B4">
        <w:rPr>
          <w:rFonts w:ascii="Verdana" w:hAnsi="Verdana"/>
          <w:color w:val="auto"/>
          <w:sz w:val="22"/>
          <w:szCs w:val="22"/>
        </w:rPr>
        <w:t xml:space="preserve">A Member who resigns after a complaint has been made, or whose membership would be terminated for non-payment of subscriptions, </w:t>
      </w:r>
      <w:r w:rsidR="00650D9C" w:rsidRPr="00C508B4">
        <w:rPr>
          <w:rFonts w:ascii="Verdana" w:hAnsi="Verdana"/>
          <w:color w:val="auto"/>
          <w:sz w:val="22"/>
          <w:szCs w:val="22"/>
        </w:rPr>
        <w:t xml:space="preserve">will </w:t>
      </w:r>
      <w:r w:rsidR="00C508B4" w:rsidRPr="00C508B4">
        <w:rPr>
          <w:rFonts w:ascii="Verdana" w:hAnsi="Verdana"/>
          <w:color w:val="auto"/>
          <w:sz w:val="22"/>
          <w:szCs w:val="22"/>
        </w:rPr>
        <w:t>be deemed</w:t>
      </w:r>
      <w:r w:rsidRPr="00C508B4">
        <w:rPr>
          <w:rFonts w:ascii="Verdana" w:hAnsi="Verdana"/>
          <w:color w:val="auto"/>
          <w:sz w:val="22"/>
          <w:szCs w:val="22"/>
        </w:rPr>
        <w:t xml:space="preserve"> to remain in membership until the disciplinary process has reached its </w:t>
      </w:r>
      <w:r w:rsidR="00650D9C" w:rsidRPr="00C508B4">
        <w:rPr>
          <w:rFonts w:ascii="Verdana" w:hAnsi="Verdana"/>
          <w:color w:val="auto"/>
          <w:sz w:val="22"/>
          <w:szCs w:val="22"/>
        </w:rPr>
        <w:t>conclusion</w:t>
      </w:r>
      <w:r w:rsidRPr="00C508B4">
        <w:rPr>
          <w:rFonts w:ascii="Verdana" w:hAnsi="Verdana"/>
          <w:color w:val="auto"/>
          <w:sz w:val="22"/>
          <w:szCs w:val="22"/>
        </w:rPr>
        <w:t>. If th</w:t>
      </w:r>
      <w:r w:rsidR="00650D9C" w:rsidRPr="00C508B4">
        <w:rPr>
          <w:rFonts w:ascii="Verdana" w:hAnsi="Verdana"/>
          <w:color w:val="auto"/>
          <w:sz w:val="22"/>
          <w:szCs w:val="22"/>
        </w:rPr>
        <w:t>e</w:t>
      </w:r>
      <w:r w:rsidRPr="00C508B4">
        <w:rPr>
          <w:rFonts w:ascii="Verdana" w:hAnsi="Verdana"/>
          <w:color w:val="auto"/>
          <w:sz w:val="22"/>
          <w:szCs w:val="22"/>
        </w:rPr>
        <w:t xml:space="preserve"> decision is that the person be expelled from membership,</w:t>
      </w:r>
      <w:r w:rsidR="001A6A7C" w:rsidRPr="00C508B4">
        <w:rPr>
          <w:rFonts w:ascii="Verdana" w:hAnsi="Verdana"/>
          <w:color w:val="auto"/>
          <w:sz w:val="22"/>
          <w:szCs w:val="22"/>
        </w:rPr>
        <w:t xml:space="preserve"> that will </w:t>
      </w:r>
      <w:r w:rsidR="00C508B4" w:rsidRPr="00C508B4">
        <w:rPr>
          <w:rFonts w:ascii="Verdana" w:hAnsi="Verdana"/>
          <w:color w:val="auto"/>
          <w:sz w:val="22"/>
          <w:szCs w:val="22"/>
        </w:rPr>
        <w:t>be shown</w:t>
      </w:r>
      <w:r w:rsidRPr="00C508B4">
        <w:rPr>
          <w:rFonts w:ascii="Verdana" w:hAnsi="Verdana"/>
          <w:color w:val="auto"/>
          <w:sz w:val="22"/>
          <w:szCs w:val="22"/>
        </w:rPr>
        <w:t xml:space="preserve"> on the record should he ever seek to re-join the same or another institution. </w:t>
      </w:r>
    </w:p>
    <w:p w14:paraId="7D0B2A52" w14:textId="77777777" w:rsidR="007D14DA" w:rsidRPr="00C508B4" w:rsidRDefault="007D14DA" w:rsidP="00C508B4">
      <w:pPr>
        <w:pStyle w:val="Default"/>
        <w:rPr>
          <w:rFonts w:ascii="Verdana" w:hAnsi="Verdana"/>
          <w:color w:val="FF0000"/>
          <w:sz w:val="22"/>
          <w:szCs w:val="22"/>
        </w:rPr>
      </w:pPr>
    </w:p>
    <w:p w14:paraId="306397E8" w14:textId="77777777" w:rsidR="005B24D4" w:rsidRPr="00C508B4" w:rsidRDefault="005B24D4" w:rsidP="00C508B4">
      <w:pPr>
        <w:rPr>
          <w:rFonts w:ascii="Verdana" w:hAnsi="Verdana"/>
          <w:b/>
        </w:rPr>
      </w:pPr>
    </w:p>
    <w:sectPr w:rsidR="005B24D4" w:rsidRPr="00C508B4" w:rsidSect="0086024E">
      <w:headerReference w:type="even" r:id="rId10"/>
      <w:headerReference w:type="default" r:id="rId11"/>
      <w:footerReference w:type="even" r:id="rId12"/>
      <w:footerReference w:type="default" r:id="rId13"/>
      <w:headerReference w:type="first" r:id="rId14"/>
      <w:footerReference w:type="first" r:id="rId15"/>
      <w:pgSz w:w="11906" w:h="16838" w:code="9"/>
      <w:pgMar w:top="1134" w:right="1531" w:bottom="2325" w:left="175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81851" w14:textId="77777777" w:rsidR="009B2D17" w:rsidRDefault="009B2D17" w:rsidP="00E33BCD">
      <w:pPr>
        <w:spacing w:before="0" w:after="0"/>
      </w:pPr>
      <w:r>
        <w:separator/>
      </w:r>
    </w:p>
  </w:endnote>
  <w:endnote w:type="continuationSeparator" w:id="0">
    <w:p w14:paraId="0741A87B" w14:textId="77777777" w:rsidR="009B2D17" w:rsidRDefault="009B2D17" w:rsidP="00E33BC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7028E" w14:textId="77777777" w:rsidR="00700D94" w:rsidRDefault="00700D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8101B" w14:textId="77777777" w:rsidR="006F0C5A" w:rsidRDefault="006F0C5A">
    <w:pPr>
      <w:pStyle w:val="Footer"/>
      <w:jc w:val="center"/>
    </w:pPr>
    <w:r>
      <w:fldChar w:fldCharType="begin"/>
    </w:r>
    <w:r>
      <w:instrText xml:space="preserve"> PAGE   \* MERGEFORMAT </w:instrText>
    </w:r>
    <w:r>
      <w:fldChar w:fldCharType="separate"/>
    </w:r>
    <w:r>
      <w:rPr>
        <w:noProof/>
      </w:rPr>
      <w:t>1</w:t>
    </w:r>
    <w:r>
      <w:rPr>
        <w:noProof/>
      </w:rPr>
      <w:fldChar w:fldCharType="end"/>
    </w:r>
  </w:p>
  <w:p w14:paraId="688EA3F6" w14:textId="4E49D1D8" w:rsidR="00E33BCD" w:rsidRDefault="006F0C5A">
    <w:pPr>
      <w:pStyle w:val="Footer"/>
    </w:pPr>
    <w:r>
      <w:t xml:space="preserve">Version </w:t>
    </w:r>
    <w:r w:rsidR="00A614D9">
      <w:t>6</w:t>
    </w:r>
    <w:r>
      <w:t xml:space="preserve"> </w:t>
    </w:r>
    <w:r w:rsidR="00700D94">
      <w:t>Sept</w:t>
    </w:r>
    <w:r w:rsidR="00F92B47">
      <w:t xml:space="preserve">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C7B50" w14:textId="77777777" w:rsidR="00700D94" w:rsidRDefault="00700D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5A110" w14:textId="77777777" w:rsidR="009B2D17" w:rsidRDefault="009B2D17" w:rsidP="00E33BCD">
      <w:pPr>
        <w:spacing w:before="0" w:after="0"/>
      </w:pPr>
      <w:r>
        <w:separator/>
      </w:r>
    </w:p>
  </w:footnote>
  <w:footnote w:type="continuationSeparator" w:id="0">
    <w:p w14:paraId="66ACAB10" w14:textId="77777777" w:rsidR="009B2D17" w:rsidRDefault="009B2D17" w:rsidP="00E33BC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7DF24" w14:textId="77777777" w:rsidR="00700D94" w:rsidRDefault="00700D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CF99" w14:textId="77777777" w:rsidR="00700D94" w:rsidRDefault="00700D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F972E" w14:textId="77777777" w:rsidR="00700D94" w:rsidRDefault="00700D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4344ED"/>
    <w:multiLevelType w:val="hybridMultilevel"/>
    <w:tmpl w:val="EB48D252"/>
    <w:lvl w:ilvl="0" w:tplc="259419B0">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4287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24E"/>
    <w:rsid w:val="00032C6A"/>
    <w:rsid w:val="000412E0"/>
    <w:rsid w:val="000652C6"/>
    <w:rsid w:val="000F225C"/>
    <w:rsid w:val="00171160"/>
    <w:rsid w:val="0019160B"/>
    <w:rsid w:val="001A6A7C"/>
    <w:rsid w:val="001C499B"/>
    <w:rsid w:val="001D6118"/>
    <w:rsid w:val="001E7BCA"/>
    <w:rsid w:val="00201540"/>
    <w:rsid w:val="00226D17"/>
    <w:rsid w:val="00253496"/>
    <w:rsid w:val="00290C26"/>
    <w:rsid w:val="002A355C"/>
    <w:rsid w:val="002A3F0B"/>
    <w:rsid w:val="002F52E5"/>
    <w:rsid w:val="002F534B"/>
    <w:rsid w:val="002F61EA"/>
    <w:rsid w:val="003677B1"/>
    <w:rsid w:val="00386328"/>
    <w:rsid w:val="00390AB8"/>
    <w:rsid w:val="003A0D30"/>
    <w:rsid w:val="003B6095"/>
    <w:rsid w:val="003C2E34"/>
    <w:rsid w:val="003F6420"/>
    <w:rsid w:val="00487AFE"/>
    <w:rsid w:val="00493811"/>
    <w:rsid w:val="004A6FFF"/>
    <w:rsid w:val="004D0089"/>
    <w:rsid w:val="004D1F8E"/>
    <w:rsid w:val="005B24D4"/>
    <w:rsid w:val="005B6343"/>
    <w:rsid w:val="006049EF"/>
    <w:rsid w:val="0063611E"/>
    <w:rsid w:val="00650D9C"/>
    <w:rsid w:val="00685BBE"/>
    <w:rsid w:val="006A0EBF"/>
    <w:rsid w:val="006C74A2"/>
    <w:rsid w:val="006F0C5A"/>
    <w:rsid w:val="006F16B1"/>
    <w:rsid w:val="00700D94"/>
    <w:rsid w:val="007212DB"/>
    <w:rsid w:val="00724B4A"/>
    <w:rsid w:val="00733E49"/>
    <w:rsid w:val="007628F9"/>
    <w:rsid w:val="00764D42"/>
    <w:rsid w:val="0076708F"/>
    <w:rsid w:val="007A4213"/>
    <w:rsid w:val="007D14DA"/>
    <w:rsid w:val="0086024E"/>
    <w:rsid w:val="00862C86"/>
    <w:rsid w:val="00891266"/>
    <w:rsid w:val="008B1E64"/>
    <w:rsid w:val="008B7C1A"/>
    <w:rsid w:val="0091275C"/>
    <w:rsid w:val="00914404"/>
    <w:rsid w:val="0099199F"/>
    <w:rsid w:val="009B0041"/>
    <w:rsid w:val="009B2D17"/>
    <w:rsid w:val="009E7260"/>
    <w:rsid w:val="00A614D9"/>
    <w:rsid w:val="00A75041"/>
    <w:rsid w:val="00A76083"/>
    <w:rsid w:val="00A86426"/>
    <w:rsid w:val="00B07622"/>
    <w:rsid w:val="00B4084F"/>
    <w:rsid w:val="00B40EA8"/>
    <w:rsid w:val="00B93019"/>
    <w:rsid w:val="00BC0F7F"/>
    <w:rsid w:val="00C44C54"/>
    <w:rsid w:val="00C508B4"/>
    <w:rsid w:val="00C934DF"/>
    <w:rsid w:val="00CA67AF"/>
    <w:rsid w:val="00CF6916"/>
    <w:rsid w:val="00D26FD9"/>
    <w:rsid w:val="00D35C3F"/>
    <w:rsid w:val="00D52679"/>
    <w:rsid w:val="00D57FE6"/>
    <w:rsid w:val="00D760D1"/>
    <w:rsid w:val="00D83A6F"/>
    <w:rsid w:val="00D8761A"/>
    <w:rsid w:val="00D96948"/>
    <w:rsid w:val="00D96A6E"/>
    <w:rsid w:val="00DB3DBB"/>
    <w:rsid w:val="00DE10BA"/>
    <w:rsid w:val="00E15FC7"/>
    <w:rsid w:val="00E33BCD"/>
    <w:rsid w:val="00E55E64"/>
    <w:rsid w:val="00E634C0"/>
    <w:rsid w:val="00EA6A8A"/>
    <w:rsid w:val="00F101CE"/>
    <w:rsid w:val="00F560E6"/>
    <w:rsid w:val="00F92B47"/>
    <w:rsid w:val="00FB4040"/>
    <w:rsid w:val="00FD2B65"/>
    <w:rsid w:val="00FE4927"/>
    <w:rsid w:val="00FF33C3"/>
    <w:rsid w:val="00FF64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5DA23"/>
  <w15:chartTrackingRefBased/>
  <w15:docId w15:val="{F0A83660-23CF-C843-9598-CAF330AFF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E64"/>
    <w:pPr>
      <w:spacing w:before="100" w:after="100"/>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4B4A"/>
    <w:pPr>
      <w:ind w:left="720"/>
      <w:contextualSpacing/>
    </w:pPr>
  </w:style>
  <w:style w:type="paragraph" w:styleId="Header">
    <w:name w:val="header"/>
    <w:basedOn w:val="Normal"/>
    <w:link w:val="HeaderChar"/>
    <w:uiPriority w:val="99"/>
    <w:unhideWhenUsed/>
    <w:rsid w:val="00E33BCD"/>
    <w:pPr>
      <w:tabs>
        <w:tab w:val="center" w:pos="4513"/>
        <w:tab w:val="right" w:pos="9026"/>
      </w:tabs>
      <w:spacing w:before="0" w:after="0"/>
    </w:pPr>
  </w:style>
  <w:style w:type="character" w:customStyle="1" w:styleId="HeaderChar">
    <w:name w:val="Header Char"/>
    <w:basedOn w:val="DefaultParagraphFont"/>
    <w:link w:val="Header"/>
    <w:uiPriority w:val="99"/>
    <w:rsid w:val="00E33BCD"/>
  </w:style>
  <w:style w:type="paragraph" w:styleId="Footer">
    <w:name w:val="footer"/>
    <w:basedOn w:val="Normal"/>
    <w:link w:val="FooterChar"/>
    <w:uiPriority w:val="99"/>
    <w:unhideWhenUsed/>
    <w:rsid w:val="00E33BCD"/>
    <w:pPr>
      <w:tabs>
        <w:tab w:val="center" w:pos="4513"/>
        <w:tab w:val="right" w:pos="9026"/>
      </w:tabs>
      <w:spacing w:before="0" w:after="0"/>
    </w:pPr>
  </w:style>
  <w:style w:type="character" w:customStyle="1" w:styleId="FooterChar">
    <w:name w:val="Footer Char"/>
    <w:basedOn w:val="DefaultParagraphFont"/>
    <w:link w:val="Footer"/>
    <w:uiPriority w:val="99"/>
    <w:rsid w:val="00E33BCD"/>
  </w:style>
  <w:style w:type="paragraph" w:customStyle="1" w:styleId="Default">
    <w:name w:val="Default"/>
    <w:rsid w:val="007D14DA"/>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F560E6"/>
    <w:rPr>
      <w:sz w:val="22"/>
      <w:szCs w:val="22"/>
      <w:lang w:eastAsia="en-US"/>
    </w:rPr>
  </w:style>
  <w:style w:type="character" w:styleId="CommentReference">
    <w:name w:val="annotation reference"/>
    <w:uiPriority w:val="99"/>
    <w:semiHidden/>
    <w:unhideWhenUsed/>
    <w:rsid w:val="002A355C"/>
    <w:rPr>
      <w:sz w:val="16"/>
      <w:szCs w:val="16"/>
    </w:rPr>
  </w:style>
  <w:style w:type="paragraph" w:styleId="CommentText">
    <w:name w:val="annotation text"/>
    <w:basedOn w:val="Normal"/>
    <w:link w:val="CommentTextChar"/>
    <w:uiPriority w:val="99"/>
    <w:unhideWhenUsed/>
    <w:rsid w:val="002A355C"/>
    <w:rPr>
      <w:sz w:val="20"/>
      <w:szCs w:val="20"/>
    </w:rPr>
  </w:style>
  <w:style w:type="character" w:customStyle="1" w:styleId="CommentTextChar">
    <w:name w:val="Comment Text Char"/>
    <w:link w:val="CommentText"/>
    <w:uiPriority w:val="99"/>
    <w:rsid w:val="002A355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EC9D7B5AD4B04584067FF5525BFB90" ma:contentTypeVersion="8" ma:contentTypeDescription="Create a new document." ma:contentTypeScope="" ma:versionID="63a0da44b29a88e29aea3f16e4898b12">
  <xsd:schema xmlns:xsd="http://www.w3.org/2001/XMLSchema" xmlns:xs="http://www.w3.org/2001/XMLSchema" xmlns:p="http://schemas.microsoft.com/office/2006/metadata/properties" xmlns:ns2="9dd245ee-be2f-4ff4-a4bf-0f9c6eb8fd82" xmlns:ns3="80e98e1a-8e03-41e5-b2ef-5187fc15f697" targetNamespace="http://schemas.microsoft.com/office/2006/metadata/properties" ma:root="true" ma:fieldsID="0751caa088e17ec168ed60e3582606d4" ns2:_="" ns3:_="">
    <xsd:import namespace="9dd245ee-be2f-4ff4-a4bf-0f9c6eb8fd82"/>
    <xsd:import namespace="80e98e1a-8e03-41e5-b2ef-5187fc15f69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245ee-be2f-4ff4-a4bf-0f9c6eb8fd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0cb890a-4c38-476c-ac13-f619652f905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e98e1a-8e03-41e5-b2ef-5187fc15f69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2d8d44-9466-4895-8edc-55e69911e0a0}" ma:internalName="TaxCatchAll" ma:showField="CatchAllData" ma:web="80e98e1a-8e03-41e5-b2ef-5187fc15f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235651-A0AF-46E8-AF21-F9C07EA8AC26}">
  <ds:schemaRefs>
    <ds:schemaRef ds:uri="http://schemas.microsoft.com/sharepoint/v3/contenttype/forms"/>
  </ds:schemaRefs>
</ds:datastoreItem>
</file>

<file path=customXml/itemProps2.xml><?xml version="1.0" encoding="utf-8"?>
<ds:datastoreItem xmlns:ds="http://schemas.openxmlformats.org/officeDocument/2006/customXml" ds:itemID="{A5DBD7A3-390A-411F-8F72-BACB4E0D3D69}">
  <ds:schemaRefs>
    <ds:schemaRef ds:uri="http://schemas.microsoft.com/office/2006/metadata/contentType"/>
    <ds:schemaRef ds:uri="http://schemas.microsoft.com/office/2006/metadata/properties/metaAttributes"/>
    <ds:schemaRef ds:uri="http://www.w3.org/2000/xmlns/"/>
    <ds:schemaRef ds:uri="http://www.w3.org/2001/XMLSchema"/>
    <ds:schemaRef ds:uri="9dd245ee-be2f-4ff4-a4bf-0f9c6eb8fd82"/>
    <ds:schemaRef ds:uri="80e98e1a-8e03-41e5-b2ef-5187fc15f697"/>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1430</Words>
  <Characters>8151</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dc:creator>
  <cp:keywords/>
  <cp:lastModifiedBy>Sue Fay</cp:lastModifiedBy>
  <cp:revision>2</cp:revision>
  <dcterms:created xsi:type="dcterms:W3CDTF">2023-05-18T14:39:00Z</dcterms:created>
  <dcterms:modified xsi:type="dcterms:W3CDTF">2023-05-18T14:39:00Z</dcterms:modified>
</cp:coreProperties>
</file>